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1C4" w:rsidRDefault="004E41C4">
      <w:pPr>
        <w:spacing w:after="0" w:line="240" w:lineRule="auto"/>
        <w:ind w:left="0" w:firstLine="0"/>
        <w:jc w:val="right"/>
      </w:pPr>
      <w:r>
        <w:rPr>
          <w:i/>
        </w:rPr>
        <w:t xml:space="preserve">Allegato A </w:t>
      </w:r>
    </w:p>
    <w:p w:rsidR="004E41C4" w:rsidRDefault="004E41C4">
      <w:pPr>
        <w:spacing w:after="27" w:line="240" w:lineRule="auto"/>
        <w:ind w:left="0" w:firstLine="0"/>
        <w:jc w:val="left"/>
      </w:pPr>
    </w:p>
    <w:p w:rsidR="004E41C4" w:rsidRDefault="004E41C4">
      <w:pPr>
        <w:pBdr>
          <w:top w:val="single" w:sz="4" w:space="0" w:color="000000"/>
          <w:left w:val="single" w:sz="4" w:space="0" w:color="000000"/>
          <w:bottom w:val="single" w:sz="4" w:space="0" w:color="000000"/>
          <w:right w:val="single" w:sz="4" w:space="0" w:color="000000"/>
        </w:pBdr>
        <w:spacing w:after="29" w:line="240" w:lineRule="auto"/>
        <w:ind w:left="243" w:firstLine="0"/>
        <w:jc w:val="left"/>
      </w:pPr>
    </w:p>
    <w:p w:rsidR="004E41C4" w:rsidRDefault="004E41C4">
      <w:pPr>
        <w:pBdr>
          <w:top w:val="single" w:sz="4" w:space="0" w:color="000000"/>
          <w:left w:val="single" w:sz="4" w:space="0" w:color="000000"/>
          <w:bottom w:val="single" w:sz="4" w:space="0" w:color="000000"/>
          <w:right w:val="single" w:sz="4" w:space="0" w:color="000000"/>
        </w:pBdr>
        <w:spacing w:after="5"/>
        <w:ind w:left="253"/>
        <w:jc w:val="center"/>
        <w:rPr>
          <w:b/>
          <w:sz w:val="28"/>
        </w:rPr>
      </w:pPr>
      <w:r>
        <w:rPr>
          <w:b/>
          <w:sz w:val="28"/>
        </w:rPr>
        <w:t>Piano triennale 2018/2020</w:t>
      </w:r>
    </w:p>
    <w:p w:rsidR="004E41C4" w:rsidRDefault="004E41C4">
      <w:pPr>
        <w:pBdr>
          <w:top w:val="single" w:sz="4" w:space="0" w:color="000000"/>
          <w:left w:val="single" w:sz="4" w:space="0" w:color="000000"/>
          <w:bottom w:val="single" w:sz="4" w:space="0" w:color="000000"/>
          <w:right w:val="single" w:sz="4" w:space="0" w:color="000000"/>
        </w:pBdr>
        <w:spacing w:after="5"/>
        <w:ind w:left="253"/>
      </w:pPr>
      <w:r>
        <w:rPr>
          <w:b/>
          <w:sz w:val="28"/>
        </w:rPr>
        <w:t xml:space="preserve">per l’individuazione di misure finalizzate al contenimento delle spese di funzionamento ai sensi dell’art. 2,  commi 594 - 599 della legge n. 244 del 24/12/2007 (Finanziaria 2008) </w:t>
      </w:r>
    </w:p>
    <w:p w:rsidR="004E41C4" w:rsidRDefault="004E41C4">
      <w:pPr>
        <w:pBdr>
          <w:top w:val="single" w:sz="4" w:space="0" w:color="000000"/>
          <w:left w:val="single" w:sz="4" w:space="0" w:color="000000"/>
          <w:bottom w:val="single" w:sz="4" w:space="0" w:color="000000"/>
          <w:right w:val="single" w:sz="4" w:space="0" w:color="000000"/>
        </w:pBdr>
        <w:spacing w:after="24" w:line="240" w:lineRule="auto"/>
        <w:ind w:left="243" w:firstLine="0"/>
      </w:pPr>
    </w:p>
    <w:p w:rsidR="004E41C4" w:rsidRDefault="004E41C4">
      <w:pPr>
        <w:spacing w:after="0" w:line="240" w:lineRule="auto"/>
        <w:ind w:left="0" w:firstLine="0"/>
        <w:jc w:val="left"/>
      </w:pPr>
    </w:p>
    <w:p w:rsidR="004E41C4" w:rsidRDefault="004E41C4">
      <w:r>
        <w:t xml:space="preserve">Si dettaglia il seguente piano triennale per il contenimento delle spese di funzionamento: </w:t>
      </w:r>
    </w:p>
    <w:p w:rsidR="004E41C4" w:rsidRDefault="004E41C4">
      <w:pPr>
        <w:spacing w:after="28" w:line="240" w:lineRule="auto"/>
        <w:ind w:left="0" w:firstLine="0"/>
        <w:jc w:val="left"/>
      </w:pPr>
    </w:p>
    <w:p w:rsidR="004E41C4" w:rsidRDefault="004E41C4">
      <w:pPr>
        <w:pStyle w:val="Heading1"/>
      </w:pPr>
      <w:r>
        <w:t xml:space="preserve">A) DOTAZIONI STRUMENTALI ANCHE INFORMATICHE (art. 2 comma </w:t>
      </w:r>
    </w:p>
    <w:p w:rsidR="004E41C4" w:rsidRDefault="004E41C4">
      <w:pPr>
        <w:pStyle w:val="Heading1"/>
      </w:pPr>
      <w:r>
        <w:t xml:space="preserve">594 lett a) della L. 244 del 24/12/2007). </w:t>
      </w:r>
    </w:p>
    <w:p w:rsidR="004E41C4" w:rsidRDefault="004E41C4">
      <w:pPr>
        <w:spacing w:after="0" w:line="240" w:lineRule="auto"/>
        <w:ind w:left="0" w:firstLine="0"/>
        <w:jc w:val="left"/>
      </w:pPr>
    </w:p>
    <w:p w:rsidR="004E41C4" w:rsidRDefault="004E41C4" w:rsidP="0065340F">
      <w:r>
        <w:t xml:space="preserve">Obiettivo del piano é il raggiungimento, partendo da uno schema organizzativo di base, di un’ottimizzazione dell’utilizzo delle dotazioni strumentali attualmente a disposizione delle postazioni di lavoro, ricercando la maggiore efficienza ed efficacia con riguardo ai fini del contenimento delle spese delle strutture e del conseguimento del miglior rapporto costi e benefici. </w:t>
      </w:r>
    </w:p>
    <w:p w:rsidR="004E41C4" w:rsidRDefault="004E41C4" w:rsidP="0065340F">
      <w:pPr>
        <w:spacing w:after="0" w:line="240" w:lineRule="auto"/>
        <w:ind w:right="-15"/>
        <w:jc w:val="left"/>
      </w:pPr>
      <w:r>
        <w:rPr>
          <w:b/>
        </w:rPr>
        <w:t xml:space="preserve">Dotazione attuale: </w:t>
      </w:r>
    </w:p>
    <w:p w:rsidR="004E41C4" w:rsidRDefault="004E41C4" w:rsidP="0065340F">
      <w:pPr>
        <w:spacing w:after="0" w:line="240" w:lineRule="auto"/>
        <w:ind w:left="0" w:firstLine="0"/>
        <w:jc w:val="left"/>
      </w:pPr>
    </w:p>
    <w:p w:rsidR="004E41C4" w:rsidRDefault="004E41C4" w:rsidP="0065340F">
      <w:r>
        <w:t xml:space="preserve">Effettuata una preliminare ricognizione della situazione esistente con riferimento alla verifica della consistenza e dell’idoneità delle dotazioni strumentali, anche informatiche, e date le misure di razionalizzazione già adottate, e nel seguito precisate per ogni categoria di beni, appare evidente come l’Ente sia già fortemente impegnato a massimizzare ogni azione di risparmio e di razionalizzazione della spesa e che non sussistano ridondanze e/o sprechi. </w:t>
      </w:r>
    </w:p>
    <w:p w:rsidR="004E41C4" w:rsidRDefault="004E41C4" w:rsidP="0065340F">
      <w:r>
        <w:t xml:space="preserve">Le dotazioni strumentali che corredano le stazioni di lavoro degli uffici tecnici e amministrativi del Comune di Savigliano sono di seguito riportate, come per altro risultanti dalle scritture inventariali in data odierna: </w:t>
      </w:r>
    </w:p>
    <w:p w:rsidR="004E41C4" w:rsidRDefault="004E41C4" w:rsidP="0065340F">
      <w:pPr>
        <w:spacing w:after="0" w:line="240" w:lineRule="auto"/>
        <w:ind w:left="0" w:firstLine="0"/>
        <w:jc w:val="left"/>
      </w:pPr>
    </w:p>
    <w:p w:rsidR="004E41C4" w:rsidRDefault="004E41C4" w:rsidP="0065340F">
      <w:pPr>
        <w:pStyle w:val="ListParagraph"/>
        <w:numPr>
          <w:ilvl w:val="0"/>
          <w:numId w:val="7"/>
        </w:numPr>
      </w:pPr>
      <w:r>
        <w:t>Dal 2015 sostanzialmente la dotazione informatica non ha subito variazioni.</w:t>
      </w:r>
    </w:p>
    <w:p w:rsidR="004E41C4" w:rsidRDefault="004E41C4" w:rsidP="0065340F">
      <w:pPr>
        <w:pStyle w:val="ListParagraph"/>
        <w:numPr>
          <w:ilvl w:val="0"/>
          <w:numId w:val="7"/>
        </w:numPr>
      </w:pPr>
      <w:r>
        <w:t>I personal computer comunali in noleggio sono 99.</w:t>
      </w:r>
    </w:p>
    <w:p w:rsidR="004E41C4" w:rsidRDefault="004E41C4" w:rsidP="0065340F">
      <w:pPr>
        <w:pStyle w:val="ListParagraph"/>
        <w:numPr>
          <w:ilvl w:val="0"/>
          <w:numId w:val="7"/>
        </w:numPr>
      </w:pPr>
      <w:r>
        <w:t>I server in noleggio sono 3 configurati in modalità virtualizzata.</w:t>
      </w:r>
    </w:p>
    <w:p w:rsidR="004E41C4" w:rsidRDefault="004E41C4" w:rsidP="0065340F">
      <w:pPr>
        <w:pStyle w:val="ListParagraph"/>
        <w:numPr>
          <w:ilvl w:val="0"/>
          <w:numId w:val="7"/>
        </w:numPr>
      </w:pPr>
      <w:r>
        <w:t>Le fotocopiatrici noleggiate sono 12.</w:t>
      </w:r>
    </w:p>
    <w:p w:rsidR="004E41C4" w:rsidRDefault="004E41C4" w:rsidP="0065340F">
      <w:pPr>
        <w:pStyle w:val="ListParagraph"/>
        <w:numPr>
          <w:ilvl w:val="0"/>
          <w:numId w:val="7"/>
        </w:numPr>
      </w:pPr>
      <w:r>
        <w:t xml:space="preserve">Dal 2015 si è ulteriormente promosso l’uso della posta certificata come canale preferenziale per la comunicazione con gli enti/soggetti esterni. </w:t>
      </w:r>
    </w:p>
    <w:p w:rsidR="004E41C4" w:rsidRDefault="004E41C4" w:rsidP="0065340F">
      <w:pPr>
        <w:pStyle w:val="ListParagraph"/>
        <w:numPr>
          <w:ilvl w:val="0"/>
          <w:numId w:val="7"/>
        </w:numPr>
      </w:pPr>
      <w:r>
        <w:t xml:space="preserve">Inoltre sono stati mantenuti servizi di Wifi cittadino e </w:t>
      </w:r>
      <w:smartTag w:uri="urn:schemas-microsoft-com:office:smarttags" w:element="PersonName">
        <w:smartTagPr>
          <w:attr w:name="ProductID" w:val="la piattaforma Trip City"/>
        </w:smartTagPr>
        <w:r>
          <w:t>la piattaforma Trip City</w:t>
        </w:r>
      </w:smartTag>
      <w:r>
        <w:t xml:space="preserve"> Map. </w:t>
      </w:r>
    </w:p>
    <w:p w:rsidR="004E41C4" w:rsidRDefault="004E41C4" w:rsidP="0065340F"/>
    <w:p w:rsidR="004E41C4" w:rsidRDefault="004E41C4" w:rsidP="0065340F">
      <w:pPr>
        <w:spacing w:after="0" w:line="240" w:lineRule="auto"/>
        <w:ind w:right="-15"/>
        <w:jc w:val="left"/>
        <w:rPr>
          <w:b/>
        </w:rPr>
      </w:pPr>
      <w:r>
        <w:rPr>
          <w:b/>
        </w:rPr>
        <w:t xml:space="preserve">Misure di razionalizzazione già adottate: </w:t>
      </w:r>
    </w:p>
    <w:p w:rsidR="004E41C4" w:rsidRDefault="004E41C4" w:rsidP="0065340F">
      <w:pPr>
        <w:spacing w:after="0" w:line="240" w:lineRule="auto"/>
        <w:ind w:right="-15"/>
        <w:jc w:val="left"/>
      </w:pPr>
    </w:p>
    <w:p w:rsidR="004E41C4" w:rsidRDefault="004E41C4" w:rsidP="0065340F">
      <w:pPr>
        <w:pStyle w:val="ListParagraph"/>
        <w:numPr>
          <w:ilvl w:val="0"/>
          <w:numId w:val="5"/>
        </w:numPr>
      </w:pPr>
      <w:r>
        <w:t>la centralizzazione della gestione delle dotazioni strumentali affidata ai Sistemi informativi</w:t>
      </w:r>
    </w:p>
    <w:p w:rsidR="004E41C4" w:rsidRDefault="004E41C4" w:rsidP="0065340F">
      <w:pPr>
        <w:pStyle w:val="ListParagraph"/>
        <w:numPr>
          <w:ilvl w:val="0"/>
          <w:numId w:val="5"/>
        </w:numPr>
      </w:pPr>
      <w:r>
        <w:t>l’uso delle convenzioni Consip e del Mercato Elettronico di Consip</w:t>
      </w:r>
    </w:p>
    <w:p w:rsidR="004E41C4" w:rsidRDefault="004E41C4" w:rsidP="0065340F">
      <w:pPr>
        <w:pStyle w:val="ListParagraph"/>
        <w:numPr>
          <w:ilvl w:val="0"/>
          <w:numId w:val="5"/>
        </w:numPr>
      </w:pPr>
      <w:r>
        <w:t xml:space="preserve">l’installazione di fotocopiatori dipartimentali  </w:t>
      </w:r>
    </w:p>
    <w:p w:rsidR="004E41C4" w:rsidRDefault="004E41C4" w:rsidP="0065340F">
      <w:pPr>
        <w:pStyle w:val="ListParagraph"/>
        <w:numPr>
          <w:ilvl w:val="0"/>
          <w:numId w:val="5"/>
        </w:numPr>
      </w:pPr>
      <w:r>
        <w:t>eliminazione delle stampanti abbinate a postazioni di lavoro singole</w:t>
      </w:r>
    </w:p>
    <w:p w:rsidR="004E41C4" w:rsidRDefault="004E41C4" w:rsidP="0065340F">
      <w:pPr>
        <w:spacing w:after="0" w:line="240" w:lineRule="auto"/>
        <w:ind w:left="284" w:firstLine="0"/>
        <w:jc w:val="left"/>
      </w:pPr>
    </w:p>
    <w:p w:rsidR="004E41C4" w:rsidRDefault="004E41C4" w:rsidP="0065340F">
      <w:pPr>
        <w:spacing w:after="0" w:line="240" w:lineRule="auto"/>
        <w:ind w:left="284" w:firstLine="0"/>
        <w:jc w:val="left"/>
      </w:pPr>
    </w:p>
    <w:p w:rsidR="004E41C4" w:rsidRDefault="004E41C4" w:rsidP="0065340F">
      <w:pPr>
        <w:spacing w:after="0" w:line="240" w:lineRule="auto"/>
        <w:ind w:left="284" w:firstLine="0"/>
        <w:jc w:val="left"/>
      </w:pPr>
    </w:p>
    <w:p w:rsidR="004E41C4" w:rsidRDefault="004E41C4" w:rsidP="0065340F">
      <w:pPr>
        <w:spacing w:after="0" w:line="240" w:lineRule="auto"/>
        <w:ind w:left="284" w:firstLine="0"/>
        <w:jc w:val="left"/>
      </w:pPr>
    </w:p>
    <w:p w:rsidR="004E41C4" w:rsidRDefault="004E41C4" w:rsidP="0065340F">
      <w:pPr>
        <w:spacing w:after="0" w:line="240" w:lineRule="auto"/>
        <w:ind w:left="284" w:firstLine="0"/>
        <w:jc w:val="left"/>
      </w:pPr>
    </w:p>
    <w:p w:rsidR="004E41C4" w:rsidRDefault="004E41C4" w:rsidP="0065340F">
      <w:pPr>
        <w:spacing w:after="0" w:line="240" w:lineRule="auto"/>
        <w:ind w:left="284" w:firstLine="0"/>
        <w:jc w:val="left"/>
      </w:pPr>
    </w:p>
    <w:p w:rsidR="004E41C4" w:rsidRDefault="004E41C4" w:rsidP="0065340F">
      <w:pPr>
        <w:spacing w:after="0" w:line="240" w:lineRule="auto"/>
        <w:ind w:right="-15"/>
      </w:pPr>
      <w:r>
        <w:rPr>
          <w:b/>
        </w:rPr>
        <w:t>Misure di razionalizzazione proposte sul triennio 2018/2020:</w:t>
      </w:r>
    </w:p>
    <w:p w:rsidR="004E41C4" w:rsidRDefault="004E41C4" w:rsidP="0065340F">
      <w:pPr>
        <w:spacing w:after="40" w:line="240" w:lineRule="auto"/>
        <w:ind w:left="0" w:firstLine="0"/>
        <w:jc w:val="left"/>
      </w:pPr>
    </w:p>
    <w:p w:rsidR="004E41C4" w:rsidRPr="00753DC5" w:rsidRDefault="004E41C4" w:rsidP="0065340F">
      <w:pPr>
        <w:autoSpaceDE w:val="0"/>
        <w:autoSpaceDN w:val="0"/>
        <w:adjustRightInd w:val="0"/>
        <w:rPr>
          <w:szCs w:val="24"/>
        </w:rPr>
      </w:pPr>
      <w:r w:rsidRPr="00753DC5">
        <w:rPr>
          <w:szCs w:val="24"/>
        </w:rPr>
        <w:t>L’attuale sistema informativo prevede una postazione informatica per ciascun dipendente e una stampante dipartimentale. Non è pertanto ipotizzabile allo stato attuale, una riduzione delle postazioni informatiche.</w:t>
      </w:r>
    </w:p>
    <w:p w:rsidR="004E41C4" w:rsidRPr="00753DC5" w:rsidRDefault="004E41C4" w:rsidP="0065340F">
      <w:pPr>
        <w:autoSpaceDE w:val="0"/>
        <w:autoSpaceDN w:val="0"/>
        <w:adjustRightInd w:val="0"/>
        <w:rPr>
          <w:szCs w:val="24"/>
        </w:rPr>
      </w:pPr>
    </w:p>
    <w:p w:rsidR="004E41C4" w:rsidRPr="00753DC5" w:rsidRDefault="004E41C4" w:rsidP="0065340F">
      <w:pPr>
        <w:autoSpaceDE w:val="0"/>
        <w:autoSpaceDN w:val="0"/>
        <w:adjustRightInd w:val="0"/>
        <w:rPr>
          <w:szCs w:val="24"/>
        </w:rPr>
      </w:pPr>
      <w:r w:rsidRPr="00753DC5">
        <w:rPr>
          <w:szCs w:val="24"/>
        </w:rPr>
        <w:t xml:space="preserve">Le misure che potranno essere senz’altro intraprese nel triennio, al fine di una più possibile razionalizzazione in termini di risparmio di tempo e risorse, sono le seguenti: </w:t>
      </w:r>
    </w:p>
    <w:p w:rsidR="004E41C4" w:rsidRPr="00753DC5" w:rsidRDefault="004E41C4" w:rsidP="0065340F">
      <w:pPr>
        <w:numPr>
          <w:ilvl w:val="0"/>
          <w:numId w:val="17"/>
        </w:numPr>
        <w:autoSpaceDE w:val="0"/>
        <w:autoSpaceDN w:val="0"/>
        <w:adjustRightInd w:val="0"/>
        <w:spacing w:after="96" w:line="240" w:lineRule="auto"/>
        <w:rPr>
          <w:szCs w:val="24"/>
        </w:rPr>
      </w:pPr>
      <w:r w:rsidRPr="00753DC5">
        <w:rPr>
          <w:szCs w:val="24"/>
        </w:rPr>
        <w:t xml:space="preserve">incentivazione all’uso ed ulteriore diffusione della firma digitale; </w:t>
      </w:r>
    </w:p>
    <w:p w:rsidR="004E41C4" w:rsidRPr="00753DC5" w:rsidRDefault="004E41C4" w:rsidP="0065340F">
      <w:pPr>
        <w:numPr>
          <w:ilvl w:val="0"/>
          <w:numId w:val="17"/>
        </w:numPr>
        <w:autoSpaceDE w:val="0"/>
        <w:autoSpaceDN w:val="0"/>
        <w:adjustRightInd w:val="0"/>
        <w:spacing w:after="96" w:line="240" w:lineRule="auto"/>
        <w:rPr>
          <w:szCs w:val="24"/>
        </w:rPr>
      </w:pPr>
      <w:r w:rsidRPr="00753DC5">
        <w:rPr>
          <w:szCs w:val="24"/>
        </w:rPr>
        <w:t xml:space="preserve">incentivazione all’uso ed ulteriore diffusione della posta elettronica certificata e relativa protocollazione informatica; </w:t>
      </w:r>
    </w:p>
    <w:p w:rsidR="004E41C4" w:rsidRPr="00753DC5" w:rsidRDefault="004E41C4" w:rsidP="0065340F">
      <w:pPr>
        <w:numPr>
          <w:ilvl w:val="0"/>
          <w:numId w:val="17"/>
        </w:numPr>
        <w:autoSpaceDE w:val="0"/>
        <w:autoSpaceDN w:val="0"/>
        <w:adjustRightInd w:val="0"/>
        <w:spacing w:after="96" w:line="240" w:lineRule="auto"/>
        <w:rPr>
          <w:szCs w:val="24"/>
        </w:rPr>
      </w:pPr>
      <w:r w:rsidRPr="00753DC5">
        <w:rPr>
          <w:szCs w:val="24"/>
        </w:rPr>
        <w:t xml:space="preserve">attivazione di tutte le procedure necessarie per l’acquisizione al protocollo generale dei documenti in entrata ed in uscita in formato digitale con tendenza sempre più spinta alla riduzione/eliminazione del cartaceo; </w:t>
      </w:r>
    </w:p>
    <w:p w:rsidR="004E41C4" w:rsidRPr="00753DC5" w:rsidRDefault="004E41C4" w:rsidP="0065340F">
      <w:pPr>
        <w:numPr>
          <w:ilvl w:val="0"/>
          <w:numId w:val="17"/>
        </w:numPr>
        <w:autoSpaceDE w:val="0"/>
        <w:autoSpaceDN w:val="0"/>
        <w:adjustRightInd w:val="0"/>
        <w:spacing w:after="96" w:line="240" w:lineRule="auto"/>
        <w:rPr>
          <w:szCs w:val="24"/>
        </w:rPr>
      </w:pPr>
      <w:r w:rsidRPr="00753DC5">
        <w:rPr>
          <w:szCs w:val="24"/>
        </w:rPr>
        <w:t xml:space="preserve">incentivazione all’uso, ove possibile ed opportuno, nel sistema informativo comunale, di software e sistemi open al posto di quelli che richiedono l’acquisto di licenze d'uso; </w:t>
      </w:r>
    </w:p>
    <w:p w:rsidR="004E41C4" w:rsidRPr="00753DC5" w:rsidRDefault="004E41C4" w:rsidP="0065340F">
      <w:pPr>
        <w:numPr>
          <w:ilvl w:val="0"/>
          <w:numId w:val="17"/>
        </w:numPr>
        <w:autoSpaceDE w:val="0"/>
        <w:autoSpaceDN w:val="0"/>
        <w:adjustRightInd w:val="0"/>
        <w:spacing w:after="96" w:line="240" w:lineRule="auto"/>
        <w:rPr>
          <w:szCs w:val="24"/>
        </w:rPr>
      </w:pPr>
      <w:r w:rsidRPr="00753DC5">
        <w:rPr>
          <w:szCs w:val="24"/>
        </w:rPr>
        <w:t>dismissione graduale dei fax. Non verranno perciò sostituite le apparecchiature che si guasteranno</w:t>
      </w:r>
    </w:p>
    <w:p w:rsidR="004E41C4" w:rsidRDefault="004E41C4" w:rsidP="0065340F">
      <w:pPr>
        <w:spacing w:after="27" w:line="240" w:lineRule="auto"/>
        <w:ind w:left="0" w:firstLine="0"/>
        <w:jc w:val="left"/>
      </w:pPr>
    </w:p>
    <w:p w:rsidR="004E41C4" w:rsidRDefault="004E41C4" w:rsidP="0065340F">
      <w:pPr>
        <w:pBdr>
          <w:top w:val="single" w:sz="4" w:space="0" w:color="000000"/>
          <w:left w:val="single" w:sz="4" w:space="0" w:color="000000"/>
          <w:bottom w:val="single" w:sz="4" w:space="0" w:color="000000"/>
          <w:right w:val="single" w:sz="4" w:space="0" w:color="000000"/>
        </w:pBdr>
        <w:spacing w:after="26" w:line="235" w:lineRule="auto"/>
        <w:ind w:left="0" w:firstLine="0"/>
        <w:jc w:val="left"/>
      </w:pPr>
      <w:r>
        <w:rPr>
          <w:b/>
          <w:i/>
          <w:sz w:val="28"/>
        </w:rPr>
        <w:t xml:space="preserve">A.1) APPARECCHIATURE DI TELEFONIA MOBILE (art. 2 comma 595 della L. 244 del 24/12/2007). </w:t>
      </w:r>
    </w:p>
    <w:p w:rsidR="004E41C4" w:rsidRDefault="004E41C4" w:rsidP="0065340F">
      <w:pPr>
        <w:spacing w:after="0" w:line="240" w:lineRule="auto"/>
        <w:ind w:left="0" w:firstLine="0"/>
        <w:jc w:val="left"/>
      </w:pPr>
    </w:p>
    <w:p w:rsidR="004E41C4" w:rsidRDefault="004E41C4" w:rsidP="0065340F">
      <w:pPr>
        <w:spacing w:after="0" w:line="240" w:lineRule="auto"/>
        <w:ind w:right="-15"/>
        <w:jc w:val="left"/>
      </w:pPr>
      <w:r>
        <w:rPr>
          <w:b/>
        </w:rPr>
        <w:t xml:space="preserve">Dotazione attuale: </w:t>
      </w:r>
    </w:p>
    <w:p w:rsidR="004E41C4" w:rsidRDefault="004E41C4" w:rsidP="0065340F">
      <w:pPr>
        <w:spacing w:after="0" w:line="240" w:lineRule="auto"/>
        <w:ind w:left="0" w:firstLine="0"/>
        <w:jc w:val="left"/>
      </w:pPr>
    </w:p>
    <w:p w:rsidR="004E41C4" w:rsidRDefault="004E41C4" w:rsidP="0065340F">
      <w:pPr>
        <w:ind w:right="222"/>
      </w:pPr>
      <w:r w:rsidRPr="004426E4">
        <w:t xml:space="preserve">Le schede SIM fonia a disposizione dell'Amministrazione comunale sono </w:t>
      </w:r>
      <w:r>
        <w:t>28</w:t>
      </w:r>
      <w:r w:rsidRPr="004426E4">
        <w:t xml:space="preserve">, di cui n </w:t>
      </w:r>
      <w:smartTag w:uri="urn:schemas-microsoft-com:office:smarttags" w:element="metricconverter">
        <w:smartTagPr>
          <w:attr w:name="ProductID" w:val="19 in"/>
        </w:smartTagPr>
        <w:r>
          <w:t>19</w:t>
        </w:r>
        <w:r w:rsidRPr="004426E4">
          <w:t xml:space="preserve"> in</w:t>
        </w:r>
      </w:smartTag>
      <w:r w:rsidRPr="004426E4">
        <w:t xml:space="preserve"> dotazione al personale dell'Ufficio Tecnico per la reperibilità, n. </w:t>
      </w:r>
      <w:smartTag w:uri="urn:schemas-microsoft-com:office:smarttags" w:element="metricconverter">
        <w:smartTagPr>
          <w:attr w:name="ProductID" w:val="5 in"/>
        </w:smartTagPr>
        <w:r w:rsidRPr="004426E4">
          <w:t>5 in</w:t>
        </w:r>
      </w:smartTag>
      <w:r w:rsidRPr="004426E4">
        <w:t xml:space="preserve"> dotazione al personale Amministrativo (in prevalenza a responsabili di Settore e uffici di Staff) e n </w:t>
      </w:r>
      <w:r>
        <w:t>4</w:t>
      </w:r>
      <w:r w:rsidRPr="004426E4">
        <w:t xml:space="preserve"> agli Amministratori. </w:t>
      </w:r>
    </w:p>
    <w:p w:rsidR="004E41C4" w:rsidRPr="004426E4" w:rsidRDefault="004E41C4" w:rsidP="0065340F">
      <w:pPr>
        <w:ind w:right="222"/>
      </w:pPr>
    </w:p>
    <w:p w:rsidR="004E41C4" w:rsidRDefault="004E41C4" w:rsidP="0065340F">
      <w:pPr>
        <w:ind w:right="222"/>
      </w:pPr>
      <w:r w:rsidRPr="004426E4">
        <w:t>Per una migliore gestione del servizio ad alcune utenze è solo consentito effettuare chiamate indicate in un’apposita white list, mentre ogni altra telefonata non è permessa.</w:t>
      </w:r>
    </w:p>
    <w:p w:rsidR="004E41C4" w:rsidRPr="004426E4" w:rsidRDefault="004E41C4" w:rsidP="0065340F">
      <w:pPr>
        <w:ind w:right="222"/>
      </w:pPr>
    </w:p>
    <w:p w:rsidR="004E41C4" w:rsidRDefault="004E41C4" w:rsidP="0065340F">
      <w:r w:rsidRPr="004426E4">
        <w:t>Gli apparati in dotazione sono 31 oltre a 2 (1 per modello) di riserva.</w:t>
      </w:r>
    </w:p>
    <w:p w:rsidR="004E41C4" w:rsidRPr="004426E4" w:rsidRDefault="004E41C4" w:rsidP="0065340F"/>
    <w:p w:rsidR="004E41C4" w:rsidRDefault="004E41C4" w:rsidP="0065340F">
      <w:r w:rsidRPr="004426E4">
        <w:t>Le schede SIM appartengono alla TIM e da settembre 2015 sono state migrate alla Convenzione Consip 6 “telefonia mobile” che offre tariffe ancora più concorrenziali.</w:t>
      </w:r>
    </w:p>
    <w:p w:rsidR="004E41C4" w:rsidRPr="004426E4" w:rsidRDefault="004E41C4" w:rsidP="0065340F"/>
    <w:p w:rsidR="004E41C4" w:rsidRDefault="004E41C4" w:rsidP="0065340F">
      <w:r w:rsidRPr="004426E4">
        <w:t xml:space="preserve">L'Amministrazione comunale ha, inoltre, in dotazione n. </w:t>
      </w:r>
      <w:r>
        <w:t>9</w:t>
      </w:r>
      <w:r w:rsidRPr="004426E4">
        <w:t xml:space="preserve"> schede SIM dati utilizzate per la telegestione di apparecchiature quali antifurto e paratoie.</w:t>
      </w:r>
    </w:p>
    <w:p w:rsidR="004E41C4" w:rsidRPr="004426E4" w:rsidRDefault="004E41C4" w:rsidP="0065340F"/>
    <w:p w:rsidR="004E41C4" w:rsidRPr="004426E4" w:rsidRDefault="004E41C4" w:rsidP="0065340F">
      <w:r w:rsidRPr="004426E4">
        <w:t xml:space="preserve">Il costo annuale complessivo è quantificabile in € </w:t>
      </w:r>
      <w:r>
        <w:t>9.500,00</w:t>
      </w:r>
      <w:r w:rsidRPr="004426E4">
        <w:t xml:space="preserve"> comprese la tassa di concessione governativa, l'IVA e le spese di invio delle bollette etc. </w:t>
      </w:r>
    </w:p>
    <w:p w:rsidR="004E41C4" w:rsidRDefault="004E41C4" w:rsidP="0065340F">
      <w:pPr>
        <w:spacing w:after="0" w:line="240" w:lineRule="auto"/>
        <w:ind w:left="0" w:firstLine="0"/>
        <w:jc w:val="left"/>
      </w:pPr>
    </w:p>
    <w:p w:rsidR="004E41C4" w:rsidRDefault="004E41C4" w:rsidP="0065340F">
      <w:pPr>
        <w:spacing w:after="0" w:line="240" w:lineRule="auto"/>
        <w:ind w:right="-15"/>
        <w:jc w:val="left"/>
      </w:pPr>
      <w:r>
        <w:rPr>
          <w:b/>
        </w:rPr>
        <w:t xml:space="preserve">Misure di razionalizzazione già adottate: </w:t>
      </w:r>
    </w:p>
    <w:p w:rsidR="004E41C4" w:rsidRDefault="004E41C4" w:rsidP="0065340F">
      <w:pPr>
        <w:spacing w:after="0" w:line="240" w:lineRule="auto"/>
        <w:ind w:left="0" w:firstLine="0"/>
        <w:jc w:val="left"/>
      </w:pPr>
    </w:p>
    <w:p w:rsidR="004E41C4" w:rsidRDefault="004E41C4" w:rsidP="0065340F">
      <w:pPr>
        <w:numPr>
          <w:ilvl w:val="0"/>
          <w:numId w:val="8"/>
        </w:numPr>
        <w:ind w:hanging="142"/>
      </w:pPr>
      <w:r>
        <w:t>uso delle convenzioni Consip e del Mercato Elettronico di Consip</w:t>
      </w:r>
    </w:p>
    <w:p w:rsidR="004E41C4" w:rsidRDefault="004E41C4" w:rsidP="0065340F">
      <w:pPr>
        <w:pStyle w:val="ListParagraph"/>
        <w:numPr>
          <w:ilvl w:val="0"/>
          <w:numId w:val="9"/>
        </w:numPr>
      </w:pPr>
      <w:r>
        <w:t xml:space="preserve">controllo costante della spesa mediante registrazione dei dati di costo desumibili dalla fatturazione. </w:t>
      </w:r>
    </w:p>
    <w:p w:rsidR="004E41C4" w:rsidRDefault="004E41C4" w:rsidP="0065340F">
      <w:pPr>
        <w:spacing w:after="0" w:line="240" w:lineRule="auto"/>
        <w:ind w:left="0" w:firstLine="0"/>
        <w:jc w:val="left"/>
      </w:pPr>
    </w:p>
    <w:p w:rsidR="004E41C4" w:rsidRDefault="004E41C4" w:rsidP="0065340F">
      <w:pPr>
        <w:spacing w:after="0" w:line="240" w:lineRule="auto"/>
        <w:ind w:right="-15"/>
        <w:jc w:val="left"/>
      </w:pPr>
      <w:r>
        <w:rPr>
          <w:b/>
        </w:rPr>
        <w:t xml:space="preserve">Misure di razionalizzazione proposte sul triennio 2018/2020: </w:t>
      </w:r>
    </w:p>
    <w:p w:rsidR="004E41C4" w:rsidRDefault="004E41C4" w:rsidP="0065340F">
      <w:pPr>
        <w:spacing w:after="0" w:line="240" w:lineRule="auto"/>
        <w:ind w:left="0" w:firstLine="0"/>
        <w:jc w:val="left"/>
      </w:pPr>
    </w:p>
    <w:p w:rsidR="004E41C4" w:rsidRDefault="004E41C4" w:rsidP="0065340F">
      <w:pPr>
        <w:pStyle w:val="ListParagraph"/>
        <w:numPr>
          <w:ilvl w:val="0"/>
          <w:numId w:val="10"/>
        </w:numPr>
      </w:pPr>
      <w:r>
        <w:t>Adesione alle convenzioni Consip attive ed alle proposte pubblicate sul Mercato Elettronico di Consip per la fornitura del servizio di telefonia mobile;</w:t>
      </w:r>
    </w:p>
    <w:p w:rsidR="004E41C4" w:rsidRDefault="004E41C4" w:rsidP="0065340F">
      <w:pPr>
        <w:ind w:left="0" w:firstLine="0"/>
      </w:pPr>
    </w:p>
    <w:p w:rsidR="004E41C4" w:rsidRDefault="004E41C4" w:rsidP="0065340F">
      <w:pPr>
        <w:pStyle w:val="ListParagraph"/>
        <w:numPr>
          <w:ilvl w:val="0"/>
          <w:numId w:val="10"/>
        </w:numPr>
      </w:pPr>
      <w:r>
        <w:t>Controllo dell’assegnazione in uso dei telefoni cellulari, sulla base di attestazione dei singoli responsabili dei servizi, esclusivamente al personale che per esigenze di servizio debba assicurare pronta e costante reperibilità ed al personale che per ragioni di servizio debba abitualmente recarsi fuori sede;</w:t>
      </w:r>
    </w:p>
    <w:p w:rsidR="004E41C4" w:rsidRDefault="004E41C4" w:rsidP="0065340F">
      <w:pPr>
        <w:ind w:left="0" w:firstLine="0"/>
      </w:pPr>
    </w:p>
    <w:p w:rsidR="004E41C4" w:rsidRDefault="004E41C4" w:rsidP="0065340F">
      <w:pPr>
        <w:pStyle w:val="ListParagraph"/>
        <w:numPr>
          <w:ilvl w:val="0"/>
          <w:numId w:val="10"/>
        </w:numPr>
      </w:pPr>
      <w:r>
        <w:t>Assicurare che i cellulari per la reperibilità vengano condivisi dagli addetti al singolo servizio;</w:t>
      </w:r>
    </w:p>
    <w:p w:rsidR="004E41C4" w:rsidRDefault="004E41C4" w:rsidP="0065340F">
      <w:pPr>
        <w:ind w:left="0" w:firstLine="0"/>
      </w:pPr>
    </w:p>
    <w:p w:rsidR="004E41C4" w:rsidRDefault="004E41C4" w:rsidP="0065340F">
      <w:pPr>
        <w:pStyle w:val="ListParagraph"/>
        <w:numPr>
          <w:ilvl w:val="0"/>
          <w:numId w:val="10"/>
        </w:numPr>
      </w:pPr>
      <w:r>
        <w:t>Utilizzo di modelli e servizi base per la telefonia mobile - verifiche sul corretto utilizzo delle utenze cellulari;</w:t>
      </w:r>
    </w:p>
    <w:p w:rsidR="004E41C4" w:rsidRDefault="004E41C4" w:rsidP="0065340F">
      <w:pPr>
        <w:ind w:left="0" w:firstLine="0"/>
      </w:pPr>
    </w:p>
    <w:p w:rsidR="004E41C4" w:rsidRDefault="004E41C4">
      <w:pPr>
        <w:pStyle w:val="Heading1"/>
      </w:pPr>
      <w:r>
        <w:t xml:space="preserve">B) AUTOVETTURE DI SERVIZIO (art. 2 comma 594 lett b) della L. 244 del 24/12/2007).  </w:t>
      </w:r>
    </w:p>
    <w:p w:rsidR="004E41C4" w:rsidRDefault="004E41C4">
      <w:pPr>
        <w:spacing w:after="0" w:line="240" w:lineRule="auto"/>
        <w:ind w:left="0" w:firstLine="0"/>
        <w:jc w:val="left"/>
      </w:pPr>
    </w:p>
    <w:p w:rsidR="004E41C4" w:rsidRDefault="004E41C4">
      <w:pPr>
        <w:spacing w:after="0" w:line="240" w:lineRule="auto"/>
        <w:ind w:right="-15"/>
        <w:jc w:val="left"/>
      </w:pPr>
      <w:r>
        <w:rPr>
          <w:b/>
        </w:rPr>
        <w:t xml:space="preserve">Dotazione attuale:  </w:t>
      </w:r>
    </w:p>
    <w:p w:rsidR="004E41C4" w:rsidRDefault="004E41C4">
      <w:pPr>
        <w:spacing w:after="5" w:line="240" w:lineRule="auto"/>
        <w:ind w:left="0" w:firstLine="0"/>
        <w:jc w:val="left"/>
      </w:pPr>
    </w:p>
    <w:p w:rsidR="004E41C4" w:rsidRDefault="004E41C4">
      <w:r>
        <w:t>Nel corso del 2016, fino ad oggi, il parco automezzi dell'Ente non ha subito sostanziali modifiche.</w:t>
      </w:r>
    </w:p>
    <w:p w:rsidR="004E41C4" w:rsidRDefault="004E41C4">
      <w:r>
        <w:t>Le attuali dotazioni di autovetture e mezzi operativi sono di seguito elencati:</w:t>
      </w:r>
    </w:p>
    <w:p w:rsidR="004E41C4" w:rsidRDefault="004E41C4">
      <w:pPr>
        <w:spacing w:line="240" w:lineRule="auto"/>
        <w:ind w:left="72" w:firstLine="0"/>
        <w:jc w:val="left"/>
      </w:pPr>
    </w:p>
    <w:p w:rsidR="004E41C4" w:rsidRDefault="004E41C4">
      <w:pPr>
        <w:spacing w:line="240" w:lineRule="auto"/>
        <w:ind w:left="67" w:right="-15"/>
        <w:jc w:val="left"/>
      </w:pPr>
      <w:r>
        <w:rPr>
          <w:u w:val="single" w:color="000000"/>
        </w:rPr>
        <w:t>N. 6 autovetture trasporto persone</w:t>
      </w:r>
    </w:p>
    <w:p w:rsidR="004E41C4" w:rsidRDefault="004E41C4">
      <w:pPr>
        <w:spacing w:line="240" w:lineRule="auto"/>
        <w:ind w:left="72" w:firstLine="0"/>
        <w:jc w:val="left"/>
      </w:pPr>
    </w:p>
    <w:p w:rsidR="004E41C4" w:rsidRDefault="004E41C4">
      <w:r>
        <w:t xml:space="preserve">In proprietà </w:t>
      </w:r>
    </w:p>
    <w:p w:rsidR="004E41C4" w:rsidRDefault="004E41C4">
      <w:pPr>
        <w:numPr>
          <w:ilvl w:val="0"/>
          <w:numId w:val="11"/>
        </w:numPr>
        <w:spacing w:after="48" w:line="237" w:lineRule="auto"/>
        <w:ind w:hanging="154"/>
      </w:pPr>
      <w:r>
        <w:t xml:space="preserve">n. 2 Fiat Panda </w:t>
      </w:r>
    </w:p>
    <w:p w:rsidR="004E41C4" w:rsidRDefault="004E41C4">
      <w:pPr>
        <w:spacing w:line="240" w:lineRule="auto"/>
        <w:ind w:left="72" w:firstLine="0"/>
        <w:jc w:val="left"/>
      </w:pPr>
    </w:p>
    <w:p w:rsidR="004E41C4" w:rsidRDefault="004E41C4">
      <w:r>
        <w:t xml:space="preserve">In noleggio </w:t>
      </w:r>
    </w:p>
    <w:p w:rsidR="004E41C4" w:rsidRDefault="004E41C4">
      <w:pPr>
        <w:numPr>
          <w:ilvl w:val="0"/>
          <w:numId w:val="11"/>
        </w:numPr>
        <w:spacing w:after="48" w:line="237" w:lineRule="auto"/>
        <w:ind w:hanging="154"/>
      </w:pPr>
      <w:r>
        <w:t xml:space="preserve">n. 1 Fiat Panda CONSIP </w:t>
      </w:r>
    </w:p>
    <w:p w:rsidR="004E41C4" w:rsidRDefault="004E41C4">
      <w:pPr>
        <w:numPr>
          <w:ilvl w:val="0"/>
          <w:numId w:val="11"/>
        </w:numPr>
        <w:spacing w:after="48" w:line="237" w:lineRule="auto"/>
        <w:ind w:hanging="154"/>
      </w:pPr>
      <w:r>
        <w:t xml:space="preserve">n. 3 Fiat Panda 4X4 CONSIP </w:t>
      </w:r>
    </w:p>
    <w:p w:rsidR="004E41C4" w:rsidRDefault="004E41C4">
      <w:pPr>
        <w:spacing w:line="240" w:lineRule="auto"/>
        <w:ind w:left="72" w:firstLine="0"/>
        <w:jc w:val="left"/>
      </w:pPr>
    </w:p>
    <w:p w:rsidR="004E41C4" w:rsidRDefault="004E41C4">
      <w:pPr>
        <w:spacing w:line="240" w:lineRule="auto"/>
        <w:ind w:left="67" w:right="-15"/>
        <w:jc w:val="left"/>
      </w:pPr>
      <w:r>
        <w:rPr>
          <w:u w:val="single" w:color="000000"/>
        </w:rPr>
        <w:t>N. 9 mezzi operativi commerciali</w:t>
      </w:r>
    </w:p>
    <w:p w:rsidR="004E41C4" w:rsidRDefault="004E41C4">
      <w:pPr>
        <w:spacing w:line="240" w:lineRule="auto"/>
        <w:ind w:left="72" w:firstLine="0"/>
        <w:jc w:val="left"/>
      </w:pPr>
    </w:p>
    <w:p w:rsidR="004E41C4" w:rsidRDefault="004E41C4">
      <w:r>
        <w:t xml:space="preserve">In proprietà </w:t>
      </w:r>
    </w:p>
    <w:p w:rsidR="004E41C4" w:rsidRDefault="004E41C4">
      <w:pPr>
        <w:numPr>
          <w:ilvl w:val="0"/>
          <w:numId w:val="12"/>
        </w:numPr>
        <w:spacing w:after="48" w:line="237" w:lineRule="auto"/>
        <w:ind w:hanging="154"/>
      </w:pPr>
      <w:r>
        <w:t xml:space="preserve">n. 1 autocarro Iveco </w:t>
      </w:r>
    </w:p>
    <w:p w:rsidR="004E41C4" w:rsidRDefault="004E41C4">
      <w:pPr>
        <w:numPr>
          <w:ilvl w:val="0"/>
          <w:numId w:val="12"/>
        </w:numPr>
        <w:spacing w:after="48" w:line="237" w:lineRule="auto"/>
        <w:ind w:hanging="154"/>
      </w:pPr>
      <w:r>
        <w:t>n. 1 furgone Ford Transit</w:t>
      </w:r>
    </w:p>
    <w:p w:rsidR="004E41C4" w:rsidRDefault="004E41C4">
      <w:pPr>
        <w:numPr>
          <w:ilvl w:val="0"/>
          <w:numId w:val="12"/>
        </w:numPr>
        <w:spacing w:after="48" w:line="237" w:lineRule="auto"/>
        <w:ind w:hanging="154"/>
      </w:pPr>
      <w:r>
        <w:t xml:space="preserve">n. 1 piattaforma aerea Nissan </w:t>
      </w:r>
    </w:p>
    <w:p w:rsidR="004E41C4" w:rsidRDefault="004E41C4">
      <w:pPr>
        <w:numPr>
          <w:ilvl w:val="0"/>
          <w:numId w:val="12"/>
        </w:numPr>
        <w:spacing w:after="48" w:line="237" w:lineRule="auto"/>
        <w:ind w:hanging="154"/>
      </w:pPr>
      <w:r>
        <w:t>n. 3 Piaggio Quargo</w:t>
      </w:r>
    </w:p>
    <w:p w:rsidR="004E41C4" w:rsidRDefault="004E41C4">
      <w:pPr>
        <w:numPr>
          <w:ilvl w:val="0"/>
          <w:numId w:val="12"/>
        </w:numPr>
        <w:spacing w:after="48" w:line="237" w:lineRule="auto"/>
        <w:ind w:hanging="154"/>
      </w:pPr>
      <w:r>
        <w:t xml:space="preserve">n. 2 trattori </w:t>
      </w:r>
    </w:p>
    <w:p w:rsidR="004E41C4" w:rsidRDefault="004E41C4">
      <w:pPr>
        <w:numPr>
          <w:ilvl w:val="0"/>
          <w:numId w:val="12"/>
        </w:numPr>
        <w:spacing w:after="48" w:line="237" w:lineRule="auto"/>
        <w:ind w:hanging="154"/>
      </w:pPr>
      <w:r>
        <w:t>n. 1 macchina operatrice</w:t>
      </w:r>
    </w:p>
    <w:p w:rsidR="004E41C4" w:rsidRDefault="004E41C4">
      <w:pPr>
        <w:spacing w:line="240" w:lineRule="auto"/>
        <w:ind w:left="0" w:firstLine="0"/>
        <w:jc w:val="left"/>
      </w:pPr>
    </w:p>
    <w:p w:rsidR="004E41C4" w:rsidRDefault="004E41C4">
      <w:r>
        <w:t xml:space="preserve">In noleggio </w:t>
      </w:r>
    </w:p>
    <w:p w:rsidR="004E41C4" w:rsidRDefault="004E41C4">
      <w:pPr>
        <w:numPr>
          <w:ilvl w:val="0"/>
          <w:numId w:val="12"/>
        </w:numPr>
        <w:spacing w:after="48" w:line="237" w:lineRule="auto"/>
        <w:ind w:hanging="154"/>
      </w:pPr>
      <w:r>
        <w:t>n. 1 Renault Kangoo ZE – mezzo elettrico</w:t>
      </w:r>
    </w:p>
    <w:p w:rsidR="004E41C4" w:rsidRDefault="004E41C4">
      <w:pPr>
        <w:numPr>
          <w:ilvl w:val="0"/>
          <w:numId w:val="12"/>
        </w:numPr>
        <w:spacing w:after="48" w:line="237" w:lineRule="auto"/>
        <w:ind w:hanging="154"/>
      </w:pPr>
      <w:r>
        <w:t xml:space="preserve">n. 6 Piaggio Porter di cui 4 mezzi elettrici e </w:t>
      </w:r>
      <w:smartTag w:uri="urn:schemas-microsoft-com:office:smarttags" w:element="metricconverter">
        <w:smartTagPr>
          <w:attr w:name="ProductID" w:val="2 a"/>
        </w:smartTagPr>
        <w:r>
          <w:t>2 a</w:t>
        </w:r>
      </w:smartTag>
      <w:r>
        <w:t xml:space="preserve"> gpl.</w:t>
      </w:r>
    </w:p>
    <w:p w:rsidR="004E41C4" w:rsidRDefault="004E41C4">
      <w:pPr>
        <w:numPr>
          <w:ilvl w:val="0"/>
          <w:numId w:val="12"/>
        </w:numPr>
        <w:spacing w:after="48" w:line="237" w:lineRule="auto"/>
        <w:ind w:hanging="154"/>
      </w:pPr>
      <w:r>
        <w:t xml:space="preserve">n. 1 Fiat Fiorino elettrico </w:t>
      </w:r>
    </w:p>
    <w:p w:rsidR="004E41C4" w:rsidRDefault="004E41C4">
      <w:pPr>
        <w:spacing w:line="240" w:lineRule="auto"/>
        <w:ind w:left="0" w:firstLine="0"/>
        <w:jc w:val="left"/>
      </w:pPr>
    </w:p>
    <w:p w:rsidR="004E41C4" w:rsidRDefault="004E41C4">
      <w:r>
        <w:t xml:space="preserve">Vengono utilizzati esclusivamente per esigenze di servizio. </w:t>
      </w:r>
    </w:p>
    <w:p w:rsidR="004E41C4" w:rsidRDefault="004E41C4"/>
    <w:p w:rsidR="004E41C4" w:rsidRDefault="004E41C4">
      <w:r>
        <w:t>Non risulta possibile nè economico ridurre i veicoli e/o i mezzi sopra elencati, se non a discapito dei servizi istituzionalmente resi da questo Comune alla popolazione.</w:t>
      </w:r>
    </w:p>
    <w:p w:rsidR="004E41C4" w:rsidRDefault="004E41C4"/>
    <w:p w:rsidR="004E41C4" w:rsidRDefault="004E41C4">
      <w:r>
        <w:t xml:space="preserve">Inoltre, le recenti manovre hanno vietato l'utilizzo del mezzo proprio per le attività lavorative dei dipendenti rendendo ancora più importante avere un adeguato parco mezzi. </w:t>
      </w:r>
    </w:p>
    <w:p w:rsidR="004E41C4" w:rsidRDefault="004E41C4"/>
    <w:p w:rsidR="004E41C4" w:rsidRDefault="004E41C4">
      <w:pPr>
        <w:ind w:right="4"/>
      </w:pPr>
      <w:r>
        <w:t>I mezzi in dotazione sono utilizzati principalmente ma non in modo esclusivo per i servizi tecnici, urbanistici e servizio messi, mentre le macchine operatrici ed i mezzi Piaggio risultano in servizio agli operai dei servizi tecnici per interventi di manutenzione sul territorio.</w:t>
      </w:r>
    </w:p>
    <w:p w:rsidR="004E41C4" w:rsidRDefault="004E41C4">
      <w:pPr>
        <w:ind w:right="236"/>
      </w:pPr>
    </w:p>
    <w:p w:rsidR="004E41C4" w:rsidRDefault="004E41C4">
      <w:r>
        <w:t xml:space="preserve">La sostituzione dei mezzi più datati potrà avvenire in caso di eliminazione e/o dismissione per guasti irreparabili oppure per costi di manutenzione che superino il valore economico del bene, compatibilmente con le risorse finanziarie disponibili. </w:t>
      </w:r>
    </w:p>
    <w:p w:rsidR="004E41C4" w:rsidRPr="0095700F" w:rsidRDefault="004E41C4">
      <w:pPr>
        <w:rPr>
          <w:color w:val="auto"/>
        </w:rPr>
      </w:pPr>
      <w:r w:rsidRPr="0095700F">
        <w:rPr>
          <w:color w:val="auto"/>
          <w:highlight w:val="yellow"/>
        </w:rPr>
        <w:t>L'autoparco della Città di Savigliano risulta avere una età media di 7,7 anni, una motorizzazione in media superiore a EURO 3, una percentuale di 30% di mezzi alimentati elettricamente, ed una percentuale di circa il 9% alimentati a GPL</w:t>
      </w:r>
    </w:p>
    <w:p w:rsidR="004E41C4" w:rsidRDefault="004E41C4">
      <w:pPr>
        <w:spacing w:line="240" w:lineRule="auto"/>
        <w:ind w:left="0" w:firstLine="0"/>
        <w:jc w:val="left"/>
      </w:pPr>
    </w:p>
    <w:p w:rsidR="004E41C4" w:rsidRDefault="004E41C4">
      <w:pPr>
        <w:spacing w:after="0" w:line="240" w:lineRule="auto"/>
        <w:ind w:right="-15"/>
        <w:jc w:val="left"/>
      </w:pPr>
      <w:r>
        <w:rPr>
          <w:b/>
        </w:rPr>
        <w:t xml:space="preserve">Misure di razionalizzazione già adottate:  </w:t>
      </w:r>
    </w:p>
    <w:p w:rsidR="004E41C4" w:rsidRDefault="004E41C4">
      <w:pPr>
        <w:spacing w:after="0" w:line="240" w:lineRule="auto"/>
        <w:ind w:left="0" w:firstLine="0"/>
        <w:jc w:val="left"/>
      </w:pPr>
    </w:p>
    <w:p w:rsidR="004E41C4" w:rsidRDefault="004E41C4">
      <w:pPr>
        <w:numPr>
          <w:ilvl w:val="0"/>
          <w:numId w:val="15"/>
        </w:numPr>
        <w:ind w:left="360"/>
      </w:pPr>
      <w:r>
        <w:t>ricerca di finanziamenti da enti terzi per la sostituzione degli autoveicoli;</w:t>
      </w:r>
    </w:p>
    <w:p w:rsidR="004E41C4" w:rsidRDefault="004E41C4">
      <w:pPr>
        <w:ind w:left="0" w:firstLine="0"/>
      </w:pPr>
    </w:p>
    <w:p w:rsidR="004E41C4" w:rsidRDefault="004E41C4">
      <w:pPr>
        <w:numPr>
          <w:ilvl w:val="0"/>
          <w:numId w:val="15"/>
        </w:numPr>
        <w:ind w:left="360"/>
      </w:pPr>
      <w:r>
        <w:t>autovetture condivise tra più dipartimenti ed uffici;</w:t>
      </w:r>
    </w:p>
    <w:p w:rsidR="004E41C4" w:rsidRDefault="004E41C4">
      <w:pPr>
        <w:ind w:left="0" w:firstLine="0"/>
      </w:pPr>
    </w:p>
    <w:p w:rsidR="004E41C4" w:rsidRDefault="004E41C4">
      <w:pPr>
        <w:numPr>
          <w:ilvl w:val="0"/>
          <w:numId w:val="15"/>
        </w:numPr>
        <w:ind w:left="360"/>
      </w:pPr>
      <w:r>
        <w:t>sostituzione di autoveicoli obsoleti con auto ecologiche;</w:t>
      </w:r>
    </w:p>
    <w:p w:rsidR="004E41C4" w:rsidRDefault="004E41C4">
      <w:pPr>
        <w:ind w:left="0" w:firstLine="0"/>
      </w:pPr>
    </w:p>
    <w:p w:rsidR="004E41C4" w:rsidRDefault="004E41C4">
      <w:pPr>
        <w:pStyle w:val="ListParagraph"/>
        <w:numPr>
          <w:ilvl w:val="0"/>
          <w:numId w:val="15"/>
        </w:numPr>
        <w:ind w:left="360"/>
      </w:pPr>
      <w:r>
        <w:t xml:space="preserve">monitoraggio della spesa del carburante e di manutenzione dei mezzi in ottemperanza all'art. 6 comma 14 del D. L. 78 del 31/05/2010, convertito nella L. n. 122 del 30/07/2010.  </w:t>
      </w:r>
    </w:p>
    <w:p w:rsidR="004E41C4" w:rsidRDefault="004E41C4">
      <w:pPr>
        <w:pStyle w:val="ListParagraph"/>
      </w:pPr>
    </w:p>
    <w:p w:rsidR="004E41C4" w:rsidRDefault="004E41C4">
      <w:pPr>
        <w:ind w:left="0" w:firstLine="0"/>
      </w:pPr>
    </w:p>
    <w:p w:rsidR="004E41C4" w:rsidRDefault="004E41C4">
      <w:pPr>
        <w:spacing w:after="0" w:line="240" w:lineRule="auto"/>
        <w:ind w:left="-360" w:firstLine="72"/>
        <w:jc w:val="left"/>
      </w:pPr>
    </w:p>
    <w:p w:rsidR="004E41C4" w:rsidRDefault="004E41C4">
      <w:pPr>
        <w:spacing w:after="0" w:line="240" w:lineRule="auto"/>
        <w:ind w:right="-15"/>
        <w:jc w:val="left"/>
      </w:pPr>
      <w:r>
        <w:rPr>
          <w:b/>
        </w:rPr>
        <w:t xml:space="preserve">Misure di razionalizzazione proposte sul triennio 2018/2020:  </w:t>
      </w:r>
    </w:p>
    <w:p w:rsidR="004E41C4" w:rsidRDefault="004E41C4">
      <w:pPr>
        <w:spacing w:after="0" w:line="240" w:lineRule="auto"/>
        <w:ind w:left="0" w:firstLine="0"/>
        <w:jc w:val="left"/>
      </w:pPr>
    </w:p>
    <w:p w:rsidR="004E41C4" w:rsidRDefault="004E41C4">
      <w:pPr>
        <w:pStyle w:val="ListParagraph"/>
        <w:numPr>
          <w:ilvl w:val="0"/>
          <w:numId w:val="16"/>
        </w:numPr>
        <w:ind w:left="360"/>
      </w:pPr>
      <w:r>
        <w:t>verifica costante della possibilità di utilizzare mezzi di trasporto pubblici alternativi agli autoveicoli;</w:t>
      </w:r>
    </w:p>
    <w:p w:rsidR="004E41C4" w:rsidRDefault="004E41C4">
      <w:pPr>
        <w:ind w:left="-360" w:firstLine="72"/>
      </w:pPr>
    </w:p>
    <w:p w:rsidR="004E41C4" w:rsidRDefault="004E41C4">
      <w:pPr>
        <w:pStyle w:val="ListParagraph"/>
        <w:numPr>
          <w:ilvl w:val="0"/>
          <w:numId w:val="16"/>
        </w:numPr>
        <w:ind w:left="360"/>
      </w:pPr>
      <w:r>
        <w:t xml:space="preserve">attenta gestione dei mezzi con monitoraggio del relativo stato di efficienza, al fine di compiere scelte oculate di riparazione o sostituzione.  La sostituzione dei mezzi più datati potrà avvenire in caso di dismissione per guasti irreparabili oppure per costi di manutenzione che superino il valore economico del bene, compatibilmente con le risorse finanziarie disponibili.  </w:t>
      </w:r>
    </w:p>
    <w:p w:rsidR="004E41C4" w:rsidRDefault="004E41C4">
      <w:pPr>
        <w:spacing w:after="0" w:line="240" w:lineRule="auto"/>
        <w:ind w:left="142" w:firstLine="0"/>
        <w:jc w:val="left"/>
      </w:pPr>
    </w:p>
    <w:p w:rsidR="004E41C4" w:rsidRDefault="004E41C4">
      <w:pPr>
        <w:spacing w:after="0" w:line="240" w:lineRule="auto"/>
        <w:ind w:left="142" w:firstLine="0"/>
        <w:jc w:val="left"/>
      </w:pPr>
    </w:p>
    <w:p w:rsidR="004E41C4" w:rsidRDefault="004E41C4">
      <w:pPr>
        <w:spacing w:after="0" w:line="240" w:lineRule="auto"/>
        <w:ind w:left="142" w:firstLine="0"/>
        <w:jc w:val="left"/>
      </w:pPr>
    </w:p>
    <w:p w:rsidR="004E41C4" w:rsidRDefault="004E41C4">
      <w:pPr>
        <w:pStyle w:val="Heading1"/>
      </w:pPr>
      <w:r>
        <w:t xml:space="preserve">C) BENI IMMOBILI AD USO ABITATIVO O DI SERVIZIO (art. 2 comma </w:t>
      </w:r>
    </w:p>
    <w:p w:rsidR="004E41C4" w:rsidRDefault="004E41C4">
      <w:pPr>
        <w:pStyle w:val="Heading1"/>
      </w:pPr>
      <w:r>
        <w:t xml:space="preserve">594 lett c) della L. 244 del 24/12/2007).  </w:t>
      </w:r>
    </w:p>
    <w:p w:rsidR="004E41C4" w:rsidRDefault="004E41C4">
      <w:pPr>
        <w:spacing w:after="0" w:line="240" w:lineRule="auto"/>
        <w:ind w:left="0" w:firstLine="0"/>
        <w:jc w:val="left"/>
      </w:pPr>
    </w:p>
    <w:p w:rsidR="004E41C4" w:rsidRDefault="004E41C4">
      <w:pPr>
        <w:spacing w:after="0" w:line="240" w:lineRule="auto"/>
        <w:ind w:right="-15"/>
        <w:jc w:val="left"/>
      </w:pPr>
      <w:r>
        <w:rPr>
          <w:b/>
        </w:rPr>
        <w:t xml:space="preserve">Dotazione attuale: </w:t>
      </w:r>
    </w:p>
    <w:p w:rsidR="004E41C4" w:rsidRDefault="004E41C4">
      <w:pPr>
        <w:spacing w:after="0" w:line="240" w:lineRule="auto"/>
        <w:ind w:left="0" w:firstLine="0"/>
        <w:jc w:val="left"/>
      </w:pPr>
    </w:p>
    <w:p w:rsidR="004E41C4" w:rsidRDefault="004E41C4">
      <w:r>
        <w:t xml:space="preserve">La dotazione di immobili ad uso abitativo e di servizio, con esclusione dei beni infrastrutturali, sui quali l’Ente vanta diritti reali o siano in disponibilità sono dettagliate nell’allegato elenco </w:t>
      </w:r>
    </w:p>
    <w:p w:rsidR="004E41C4" w:rsidRDefault="004E41C4">
      <w:pPr>
        <w:spacing w:after="0" w:line="240" w:lineRule="auto"/>
        <w:ind w:left="0" w:firstLine="0"/>
        <w:jc w:val="left"/>
      </w:pPr>
    </w:p>
    <w:p w:rsidR="004E41C4" w:rsidRDefault="004E41C4">
      <w:pPr>
        <w:spacing w:after="0" w:line="240" w:lineRule="auto"/>
        <w:ind w:left="0" w:firstLine="0"/>
        <w:jc w:val="left"/>
      </w:pPr>
    </w:p>
    <w:p w:rsidR="004E41C4" w:rsidRDefault="004E41C4">
      <w:pPr>
        <w:spacing w:after="0" w:line="240" w:lineRule="auto"/>
        <w:ind w:right="-15"/>
        <w:jc w:val="left"/>
      </w:pPr>
      <w:r>
        <w:rPr>
          <w:b/>
        </w:rPr>
        <w:t xml:space="preserve">Misure di razionalizzazione già adottate: </w:t>
      </w:r>
    </w:p>
    <w:p w:rsidR="004E41C4" w:rsidRDefault="004E41C4">
      <w:pPr>
        <w:spacing w:after="0" w:line="240" w:lineRule="auto"/>
        <w:ind w:left="0" w:firstLine="0"/>
        <w:jc w:val="left"/>
      </w:pPr>
    </w:p>
    <w:p w:rsidR="004E41C4" w:rsidRDefault="004E41C4">
      <w:pPr>
        <w:numPr>
          <w:ilvl w:val="0"/>
          <w:numId w:val="4"/>
        </w:numPr>
        <w:spacing w:after="0"/>
        <w:ind w:hanging="147"/>
      </w:pPr>
      <w:r>
        <w:t xml:space="preserve">gestione dei beni immobili finalizzata alla realizzazione, ove possibile, di entrate per fitti attivi.  </w:t>
      </w:r>
    </w:p>
    <w:p w:rsidR="004E41C4" w:rsidRDefault="004E41C4">
      <w:pPr>
        <w:spacing w:after="0"/>
        <w:ind w:left="0" w:firstLine="0"/>
      </w:pPr>
    </w:p>
    <w:p w:rsidR="004E41C4" w:rsidRDefault="004E41C4">
      <w:pPr>
        <w:spacing w:after="0" w:line="240" w:lineRule="auto"/>
        <w:ind w:right="-15"/>
        <w:jc w:val="left"/>
      </w:pPr>
      <w:r>
        <w:rPr>
          <w:b/>
        </w:rPr>
        <w:t xml:space="preserve">Misure di razionalizzazione proposte sul triennio 2018/2020: </w:t>
      </w:r>
    </w:p>
    <w:p w:rsidR="004E41C4" w:rsidRDefault="004E41C4">
      <w:pPr>
        <w:spacing w:after="0" w:line="240" w:lineRule="auto"/>
        <w:ind w:left="0" w:firstLine="0"/>
        <w:jc w:val="left"/>
      </w:pPr>
    </w:p>
    <w:p w:rsidR="004E41C4" w:rsidRDefault="004E41C4">
      <w:pPr>
        <w:numPr>
          <w:ilvl w:val="0"/>
          <w:numId w:val="4"/>
        </w:numPr>
        <w:ind w:hanging="147"/>
      </w:pPr>
      <w:r>
        <w:t xml:space="preserve">valorizzazione delle strutture disponibili </w:t>
      </w:r>
    </w:p>
    <w:p w:rsidR="004E41C4" w:rsidRDefault="004E41C4">
      <w:pPr>
        <w:numPr>
          <w:ilvl w:val="0"/>
          <w:numId w:val="4"/>
        </w:numPr>
        <w:ind w:hanging="147"/>
      </w:pPr>
      <w:r>
        <w:t xml:space="preserve">razionalizzazione dei servizi relativi alle stesse. </w:t>
      </w:r>
    </w:p>
    <w:p w:rsidR="004E41C4" w:rsidRDefault="004E41C4">
      <w:pPr>
        <w:spacing w:after="0" w:line="233" w:lineRule="auto"/>
        <w:ind w:left="0" w:right="9543" w:firstLine="0"/>
        <w:jc w:val="left"/>
      </w:pPr>
    </w:p>
    <w:sectPr w:rsidR="004E41C4" w:rsidSect="008A25D6">
      <w:pgSz w:w="11906" w:h="16841"/>
      <w:pgMar w:top="1134" w:right="1130" w:bottom="1208" w:left="1133"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3E4B"/>
    <w:multiLevelType w:val="hybridMultilevel"/>
    <w:tmpl w:val="8E967A26"/>
    <w:lvl w:ilvl="0" w:tplc="D3A4ECF4">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BD3567A"/>
    <w:multiLevelType w:val="hybridMultilevel"/>
    <w:tmpl w:val="97A4EB00"/>
    <w:lvl w:ilvl="0" w:tplc="E2F214BA">
      <w:start w:val="1"/>
      <w:numFmt w:val="bullet"/>
      <w:lvlText w:val="-"/>
      <w:lvlJc w:val="left"/>
      <w:pPr>
        <w:ind w:left="142"/>
      </w:pPr>
      <w:rPr>
        <w:rFonts w:ascii="Arial" w:eastAsia="Times New Roman" w:hAnsi="Arial"/>
        <w:b w:val="0"/>
        <w:i w:val="0"/>
        <w:strike w:val="0"/>
        <w:dstrike w:val="0"/>
        <w:color w:val="000000"/>
        <w:sz w:val="24"/>
        <w:u w:val="none" w:color="000000"/>
        <w:vertAlign w:val="baseline"/>
      </w:rPr>
    </w:lvl>
    <w:lvl w:ilvl="1" w:tplc="A85A0CE8">
      <w:start w:val="1"/>
      <w:numFmt w:val="bullet"/>
      <w:lvlText w:val="o"/>
      <w:lvlJc w:val="left"/>
      <w:pPr>
        <w:ind w:left="1080"/>
      </w:pPr>
      <w:rPr>
        <w:rFonts w:ascii="Arial" w:eastAsia="Times New Roman" w:hAnsi="Arial"/>
        <w:b w:val="0"/>
        <w:i w:val="0"/>
        <w:strike w:val="0"/>
        <w:dstrike w:val="0"/>
        <w:color w:val="000000"/>
        <w:sz w:val="24"/>
        <w:u w:val="none" w:color="000000"/>
        <w:vertAlign w:val="baseline"/>
      </w:rPr>
    </w:lvl>
    <w:lvl w:ilvl="2" w:tplc="9136570E">
      <w:start w:val="1"/>
      <w:numFmt w:val="bullet"/>
      <w:lvlText w:val="▪"/>
      <w:lvlJc w:val="left"/>
      <w:pPr>
        <w:ind w:left="1800"/>
      </w:pPr>
      <w:rPr>
        <w:rFonts w:ascii="Arial" w:eastAsia="Times New Roman" w:hAnsi="Arial"/>
        <w:b w:val="0"/>
        <w:i w:val="0"/>
        <w:strike w:val="0"/>
        <w:dstrike w:val="0"/>
        <w:color w:val="000000"/>
        <w:sz w:val="24"/>
        <w:u w:val="none" w:color="000000"/>
        <w:vertAlign w:val="baseline"/>
      </w:rPr>
    </w:lvl>
    <w:lvl w:ilvl="3" w:tplc="3A0A202E">
      <w:start w:val="1"/>
      <w:numFmt w:val="bullet"/>
      <w:lvlText w:val="•"/>
      <w:lvlJc w:val="left"/>
      <w:pPr>
        <w:ind w:left="2520"/>
      </w:pPr>
      <w:rPr>
        <w:rFonts w:ascii="Arial" w:eastAsia="Times New Roman" w:hAnsi="Arial"/>
        <w:b w:val="0"/>
        <w:i w:val="0"/>
        <w:strike w:val="0"/>
        <w:dstrike w:val="0"/>
        <w:color w:val="000000"/>
        <w:sz w:val="24"/>
        <w:u w:val="none" w:color="000000"/>
        <w:vertAlign w:val="baseline"/>
      </w:rPr>
    </w:lvl>
    <w:lvl w:ilvl="4" w:tplc="CC149310">
      <w:start w:val="1"/>
      <w:numFmt w:val="bullet"/>
      <w:lvlText w:val="o"/>
      <w:lvlJc w:val="left"/>
      <w:pPr>
        <w:ind w:left="3240"/>
      </w:pPr>
      <w:rPr>
        <w:rFonts w:ascii="Arial" w:eastAsia="Times New Roman" w:hAnsi="Arial"/>
        <w:b w:val="0"/>
        <w:i w:val="0"/>
        <w:strike w:val="0"/>
        <w:dstrike w:val="0"/>
        <w:color w:val="000000"/>
        <w:sz w:val="24"/>
        <w:u w:val="none" w:color="000000"/>
        <w:vertAlign w:val="baseline"/>
      </w:rPr>
    </w:lvl>
    <w:lvl w:ilvl="5" w:tplc="7106588E">
      <w:start w:val="1"/>
      <w:numFmt w:val="bullet"/>
      <w:lvlText w:val="▪"/>
      <w:lvlJc w:val="left"/>
      <w:pPr>
        <w:ind w:left="3960"/>
      </w:pPr>
      <w:rPr>
        <w:rFonts w:ascii="Arial" w:eastAsia="Times New Roman" w:hAnsi="Arial"/>
        <w:b w:val="0"/>
        <w:i w:val="0"/>
        <w:strike w:val="0"/>
        <w:dstrike w:val="0"/>
        <w:color w:val="000000"/>
        <w:sz w:val="24"/>
        <w:u w:val="none" w:color="000000"/>
        <w:vertAlign w:val="baseline"/>
      </w:rPr>
    </w:lvl>
    <w:lvl w:ilvl="6" w:tplc="B888CE5C">
      <w:start w:val="1"/>
      <w:numFmt w:val="bullet"/>
      <w:lvlText w:val="•"/>
      <w:lvlJc w:val="left"/>
      <w:pPr>
        <w:ind w:left="4680"/>
      </w:pPr>
      <w:rPr>
        <w:rFonts w:ascii="Arial" w:eastAsia="Times New Roman" w:hAnsi="Arial"/>
        <w:b w:val="0"/>
        <w:i w:val="0"/>
        <w:strike w:val="0"/>
        <w:dstrike w:val="0"/>
        <w:color w:val="000000"/>
        <w:sz w:val="24"/>
        <w:u w:val="none" w:color="000000"/>
        <w:vertAlign w:val="baseline"/>
      </w:rPr>
    </w:lvl>
    <w:lvl w:ilvl="7" w:tplc="2AECE998">
      <w:start w:val="1"/>
      <w:numFmt w:val="bullet"/>
      <w:lvlText w:val="o"/>
      <w:lvlJc w:val="left"/>
      <w:pPr>
        <w:ind w:left="5400"/>
      </w:pPr>
      <w:rPr>
        <w:rFonts w:ascii="Arial" w:eastAsia="Times New Roman" w:hAnsi="Arial"/>
        <w:b w:val="0"/>
        <w:i w:val="0"/>
        <w:strike w:val="0"/>
        <w:dstrike w:val="0"/>
        <w:color w:val="000000"/>
        <w:sz w:val="24"/>
        <w:u w:val="none" w:color="000000"/>
        <w:vertAlign w:val="baseline"/>
      </w:rPr>
    </w:lvl>
    <w:lvl w:ilvl="8" w:tplc="0716545A">
      <w:start w:val="1"/>
      <w:numFmt w:val="bullet"/>
      <w:lvlText w:val="▪"/>
      <w:lvlJc w:val="left"/>
      <w:pPr>
        <w:ind w:left="6120"/>
      </w:pPr>
      <w:rPr>
        <w:rFonts w:ascii="Arial" w:eastAsia="Times New Roman" w:hAnsi="Arial"/>
        <w:b w:val="0"/>
        <w:i w:val="0"/>
        <w:strike w:val="0"/>
        <w:dstrike w:val="0"/>
        <w:color w:val="000000"/>
        <w:sz w:val="24"/>
        <w:u w:val="none" w:color="000000"/>
        <w:vertAlign w:val="baseline"/>
      </w:rPr>
    </w:lvl>
  </w:abstractNum>
  <w:abstractNum w:abstractNumId="2">
    <w:nsid w:val="100963B6"/>
    <w:multiLevelType w:val="hybridMultilevel"/>
    <w:tmpl w:val="FF6C8D76"/>
    <w:lvl w:ilvl="0" w:tplc="04100001">
      <w:start w:val="1"/>
      <w:numFmt w:val="bullet"/>
      <w:lvlText w:val=""/>
      <w:lvlJc w:val="left"/>
      <w:pPr>
        <w:ind w:left="705" w:hanging="360"/>
      </w:pPr>
      <w:rPr>
        <w:rFonts w:ascii="Symbol" w:hAnsi="Symbol" w:hint="default"/>
      </w:rPr>
    </w:lvl>
    <w:lvl w:ilvl="1" w:tplc="04100003" w:tentative="1">
      <w:start w:val="1"/>
      <w:numFmt w:val="bullet"/>
      <w:lvlText w:val="o"/>
      <w:lvlJc w:val="left"/>
      <w:pPr>
        <w:ind w:left="1425" w:hanging="360"/>
      </w:pPr>
      <w:rPr>
        <w:rFonts w:ascii="Courier New" w:hAnsi="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3">
    <w:nsid w:val="10221DA4"/>
    <w:multiLevelType w:val="hybridMultilevel"/>
    <w:tmpl w:val="9698EBE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5127E1C"/>
    <w:multiLevelType w:val="hybridMultilevel"/>
    <w:tmpl w:val="88BE658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53791D"/>
    <w:multiLevelType w:val="hybridMultilevel"/>
    <w:tmpl w:val="5C98CC80"/>
    <w:lvl w:ilvl="0" w:tplc="E1FE6FA6">
      <w:start w:val="1"/>
      <w:numFmt w:val="bullet"/>
      <w:lvlText w:val="-"/>
      <w:lvlJc w:val="left"/>
      <w:pPr>
        <w:ind w:left="2346"/>
      </w:pPr>
      <w:rPr>
        <w:rFonts w:ascii="Arial" w:eastAsia="Times New Roman" w:hAnsi="Arial"/>
        <w:b w:val="0"/>
        <w:i w:val="0"/>
        <w:strike w:val="0"/>
        <w:dstrike w:val="0"/>
        <w:color w:val="000000"/>
        <w:sz w:val="24"/>
        <w:u w:val="none" w:color="000000"/>
        <w:vertAlign w:val="baseline"/>
      </w:rPr>
    </w:lvl>
    <w:lvl w:ilvl="1" w:tplc="B9883EEE">
      <w:start w:val="1"/>
      <w:numFmt w:val="bullet"/>
      <w:lvlText w:val="o"/>
      <w:lvlJc w:val="left"/>
      <w:pPr>
        <w:ind w:left="1080"/>
      </w:pPr>
      <w:rPr>
        <w:rFonts w:ascii="Arial" w:eastAsia="Times New Roman" w:hAnsi="Arial"/>
        <w:b w:val="0"/>
        <w:i w:val="0"/>
        <w:strike w:val="0"/>
        <w:dstrike w:val="0"/>
        <w:color w:val="000000"/>
        <w:sz w:val="24"/>
        <w:u w:val="none" w:color="000000"/>
        <w:vertAlign w:val="baseline"/>
      </w:rPr>
    </w:lvl>
    <w:lvl w:ilvl="2" w:tplc="B1CECADC">
      <w:start w:val="1"/>
      <w:numFmt w:val="bullet"/>
      <w:lvlText w:val="▪"/>
      <w:lvlJc w:val="left"/>
      <w:pPr>
        <w:ind w:left="1800"/>
      </w:pPr>
      <w:rPr>
        <w:rFonts w:ascii="Arial" w:eastAsia="Times New Roman" w:hAnsi="Arial"/>
        <w:b w:val="0"/>
        <w:i w:val="0"/>
        <w:strike w:val="0"/>
        <w:dstrike w:val="0"/>
        <w:color w:val="000000"/>
        <w:sz w:val="24"/>
        <w:u w:val="none" w:color="000000"/>
        <w:vertAlign w:val="baseline"/>
      </w:rPr>
    </w:lvl>
    <w:lvl w:ilvl="3" w:tplc="11CC2B04">
      <w:start w:val="1"/>
      <w:numFmt w:val="bullet"/>
      <w:lvlText w:val="•"/>
      <w:lvlJc w:val="left"/>
      <w:pPr>
        <w:ind w:left="2520"/>
      </w:pPr>
      <w:rPr>
        <w:rFonts w:ascii="Arial" w:eastAsia="Times New Roman" w:hAnsi="Arial"/>
        <w:b w:val="0"/>
        <w:i w:val="0"/>
        <w:strike w:val="0"/>
        <w:dstrike w:val="0"/>
        <w:color w:val="000000"/>
        <w:sz w:val="24"/>
        <w:u w:val="none" w:color="000000"/>
        <w:vertAlign w:val="baseline"/>
      </w:rPr>
    </w:lvl>
    <w:lvl w:ilvl="4" w:tplc="C654341A">
      <w:start w:val="1"/>
      <w:numFmt w:val="bullet"/>
      <w:lvlText w:val="o"/>
      <w:lvlJc w:val="left"/>
      <w:pPr>
        <w:ind w:left="3240"/>
      </w:pPr>
      <w:rPr>
        <w:rFonts w:ascii="Arial" w:eastAsia="Times New Roman" w:hAnsi="Arial"/>
        <w:b w:val="0"/>
        <w:i w:val="0"/>
        <w:strike w:val="0"/>
        <w:dstrike w:val="0"/>
        <w:color w:val="000000"/>
        <w:sz w:val="24"/>
        <w:u w:val="none" w:color="000000"/>
        <w:vertAlign w:val="baseline"/>
      </w:rPr>
    </w:lvl>
    <w:lvl w:ilvl="5" w:tplc="184C7488">
      <w:start w:val="1"/>
      <w:numFmt w:val="bullet"/>
      <w:lvlText w:val="▪"/>
      <w:lvlJc w:val="left"/>
      <w:pPr>
        <w:ind w:left="3960"/>
      </w:pPr>
      <w:rPr>
        <w:rFonts w:ascii="Arial" w:eastAsia="Times New Roman" w:hAnsi="Arial"/>
        <w:b w:val="0"/>
        <w:i w:val="0"/>
        <w:strike w:val="0"/>
        <w:dstrike w:val="0"/>
        <w:color w:val="000000"/>
        <w:sz w:val="24"/>
        <w:u w:val="none" w:color="000000"/>
        <w:vertAlign w:val="baseline"/>
      </w:rPr>
    </w:lvl>
    <w:lvl w:ilvl="6" w:tplc="EB8E3498">
      <w:start w:val="1"/>
      <w:numFmt w:val="bullet"/>
      <w:lvlText w:val="•"/>
      <w:lvlJc w:val="left"/>
      <w:pPr>
        <w:ind w:left="4680"/>
      </w:pPr>
      <w:rPr>
        <w:rFonts w:ascii="Arial" w:eastAsia="Times New Roman" w:hAnsi="Arial"/>
        <w:b w:val="0"/>
        <w:i w:val="0"/>
        <w:strike w:val="0"/>
        <w:dstrike w:val="0"/>
        <w:color w:val="000000"/>
        <w:sz w:val="24"/>
        <w:u w:val="none" w:color="000000"/>
        <w:vertAlign w:val="baseline"/>
      </w:rPr>
    </w:lvl>
    <w:lvl w:ilvl="7" w:tplc="F594CEFC">
      <w:start w:val="1"/>
      <w:numFmt w:val="bullet"/>
      <w:lvlText w:val="o"/>
      <w:lvlJc w:val="left"/>
      <w:pPr>
        <w:ind w:left="5400"/>
      </w:pPr>
      <w:rPr>
        <w:rFonts w:ascii="Arial" w:eastAsia="Times New Roman" w:hAnsi="Arial"/>
        <w:b w:val="0"/>
        <w:i w:val="0"/>
        <w:strike w:val="0"/>
        <w:dstrike w:val="0"/>
        <w:color w:val="000000"/>
        <w:sz w:val="24"/>
        <w:u w:val="none" w:color="000000"/>
        <w:vertAlign w:val="baseline"/>
      </w:rPr>
    </w:lvl>
    <w:lvl w:ilvl="8" w:tplc="5394DD6C">
      <w:start w:val="1"/>
      <w:numFmt w:val="bullet"/>
      <w:lvlText w:val="▪"/>
      <w:lvlJc w:val="left"/>
      <w:pPr>
        <w:ind w:left="6120"/>
      </w:pPr>
      <w:rPr>
        <w:rFonts w:ascii="Arial" w:eastAsia="Times New Roman" w:hAnsi="Arial"/>
        <w:b w:val="0"/>
        <w:i w:val="0"/>
        <w:strike w:val="0"/>
        <w:dstrike w:val="0"/>
        <w:color w:val="000000"/>
        <w:sz w:val="24"/>
        <w:u w:val="none" w:color="000000"/>
        <w:vertAlign w:val="baseline"/>
      </w:rPr>
    </w:lvl>
  </w:abstractNum>
  <w:abstractNum w:abstractNumId="6">
    <w:nsid w:val="21196DF7"/>
    <w:multiLevelType w:val="hybridMultilevel"/>
    <w:tmpl w:val="F4203A68"/>
    <w:lvl w:ilvl="0" w:tplc="271E3076">
      <w:start w:val="1"/>
      <w:numFmt w:val="bullet"/>
      <w:lvlText w:val="-"/>
      <w:lvlJc w:val="left"/>
      <w:pPr>
        <w:ind w:left="514"/>
      </w:pPr>
      <w:rPr>
        <w:rFonts w:ascii="Times New Roman" w:eastAsia="Times New Roman" w:hAnsi="Times New Roman"/>
        <w:b w:val="0"/>
        <w:i w:val="0"/>
        <w:strike w:val="0"/>
        <w:dstrike w:val="0"/>
        <w:color w:val="000000"/>
        <w:sz w:val="24"/>
        <w:u w:val="none" w:color="000000"/>
        <w:vertAlign w:val="baseline"/>
      </w:rPr>
    </w:lvl>
    <w:lvl w:ilvl="1" w:tplc="6DBAE0EC">
      <w:start w:val="1"/>
      <w:numFmt w:val="bullet"/>
      <w:lvlText w:val="o"/>
      <w:lvlJc w:val="left"/>
      <w:pPr>
        <w:ind w:left="1440"/>
      </w:pPr>
      <w:rPr>
        <w:rFonts w:ascii="Times New Roman" w:eastAsia="Times New Roman" w:hAnsi="Times New Roman"/>
        <w:b w:val="0"/>
        <w:i w:val="0"/>
        <w:strike w:val="0"/>
        <w:dstrike w:val="0"/>
        <w:color w:val="000000"/>
        <w:sz w:val="24"/>
        <w:u w:val="none" w:color="000000"/>
        <w:vertAlign w:val="baseline"/>
      </w:rPr>
    </w:lvl>
    <w:lvl w:ilvl="2" w:tplc="6AFEFE7E">
      <w:start w:val="1"/>
      <w:numFmt w:val="bullet"/>
      <w:lvlText w:val="▪"/>
      <w:lvlJc w:val="left"/>
      <w:pPr>
        <w:ind w:left="2160"/>
      </w:pPr>
      <w:rPr>
        <w:rFonts w:ascii="Times New Roman" w:eastAsia="Times New Roman" w:hAnsi="Times New Roman"/>
        <w:b w:val="0"/>
        <w:i w:val="0"/>
        <w:strike w:val="0"/>
        <w:dstrike w:val="0"/>
        <w:color w:val="000000"/>
        <w:sz w:val="24"/>
        <w:u w:val="none" w:color="000000"/>
        <w:vertAlign w:val="baseline"/>
      </w:rPr>
    </w:lvl>
    <w:lvl w:ilvl="3" w:tplc="ABC05F3C">
      <w:start w:val="1"/>
      <w:numFmt w:val="bullet"/>
      <w:lvlText w:val="•"/>
      <w:lvlJc w:val="left"/>
      <w:pPr>
        <w:ind w:left="2880"/>
      </w:pPr>
      <w:rPr>
        <w:rFonts w:ascii="Times New Roman" w:eastAsia="Times New Roman" w:hAnsi="Times New Roman"/>
        <w:b w:val="0"/>
        <w:i w:val="0"/>
        <w:strike w:val="0"/>
        <w:dstrike w:val="0"/>
        <w:color w:val="000000"/>
        <w:sz w:val="24"/>
        <w:u w:val="none" w:color="000000"/>
        <w:vertAlign w:val="baseline"/>
      </w:rPr>
    </w:lvl>
    <w:lvl w:ilvl="4" w:tplc="01FC9300">
      <w:start w:val="1"/>
      <w:numFmt w:val="bullet"/>
      <w:lvlText w:val="o"/>
      <w:lvlJc w:val="left"/>
      <w:pPr>
        <w:ind w:left="3600"/>
      </w:pPr>
      <w:rPr>
        <w:rFonts w:ascii="Times New Roman" w:eastAsia="Times New Roman" w:hAnsi="Times New Roman"/>
        <w:b w:val="0"/>
        <w:i w:val="0"/>
        <w:strike w:val="0"/>
        <w:dstrike w:val="0"/>
        <w:color w:val="000000"/>
        <w:sz w:val="24"/>
        <w:u w:val="none" w:color="000000"/>
        <w:vertAlign w:val="baseline"/>
      </w:rPr>
    </w:lvl>
    <w:lvl w:ilvl="5" w:tplc="DD7A1BE0">
      <w:start w:val="1"/>
      <w:numFmt w:val="bullet"/>
      <w:lvlText w:val="▪"/>
      <w:lvlJc w:val="left"/>
      <w:pPr>
        <w:ind w:left="4320"/>
      </w:pPr>
      <w:rPr>
        <w:rFonts w:ascii="Times New Roman" w:eastAsia="Times New Roman" w:hAnsi="Times New Roman"/>
        <w:b w:val="0"/>
        <w:i w:val="0"/>
        <w:strike w:val="0"/>
        <w:dstrike w:val="0"/>
        <w:color w:val="000000"/>
        <w:sz w:val="24"/>
        <w:u w:val="none" w:color="000000"/>
        <w:vertAlign w:val="baseline"/>
      </w:rPr>
    </w:lvl>
    <w:lvl w:ilvl="6" w:tplc="B792CA72">
      <w:start w:val="1"/>
      <w:numFmt w:val="bullet"/>
      <w:lvlText w:val="•"/>
      <w:lvlJc w:val="left"/>
      <w:pPr>
        <w:ind w:left="5040"/>
      </w:pPr>
      <w:rPr>
        <w:rFonts w:ascii="Times New Roman" w:eastAsia="Times New Roman" w:hAnsi="Times New Roman"/>
        <w:b w:val="0"/>
        <w:i w:val="0"/>
        <w:strike w:val="0"/>
        <w:dstrike w:val="0"/>
        <w:color w:val="000000"/>
        <w:sz w:val="24"/>
        <w:u w:val="none" w:color="000000"/>
        <w:vertAlign w:val="baseline"/>
      </w:rPr>
    </w:lvl>
    <w:lvl w:ilvl="7" w:tplc="FC88807E">
      <w:start w:val="1"/>
      <w:numFmt w:val="bullet"/>
      <w:lvlText w:val="o"/>
      <w:lvlJc w:val="left"/>
      <w:pPr>
        <w:ind w:left="5760"/>
      </w:pPr>
      <w:rPr>
        <w:rFonts w:ascii="Times New Roman" w:eastAsia="Times New Roman" w:hAnsi="Times New Roman"/>
        <w:b w:val="0"/>
        <w:i w:val="0"/>
        <w:strike w:val="0"/>
        <w:dstrike w:val="0"/>
        <w:color w:val="000000"/>
        <w:sz w:val="24"/>
        <w:u w:val="none" w:color="000000"/>
        <w:vertAlign w:val="baseline"/>
      </w:rPr>
    </w:lvl>
    <w:lvl w:ilvl="8" w:tplc="C268A49C">
      <w:start w:val="1"/>
      <w:numFmt w:val="bullet"/>
      <w:lvlText w:val="▪"/>
      <w:lvlJc w:val="left"/>
      <w:pPr>
        <w:ind w:left="6480"/>
      </w:pPr>
      <w:rPr>
        <w:rFonts w:ascii="Times New Roman" w:eastAsia="Times New Roman" w:hAnsi="Times New Roman"/>
        <w:b w:val="0"/>
        <w:i w:val="0"/>
        <w:strike w:val="0"/>
        <w:dstrike w:val="0"/>
        <w:color w:val="000000"/>
        <w:sz w:val="24"/>
        <w:u w:val="none" w:color="000000"/>
        <w:vertAlign w:val="baseline"/>
      </w:rPr>
    </w:lvl>
  </w:abstractNum>
  <w:abstractNum w:abstractNumId="7">
    <w:nsid w:val="2E0E131B"/>
    <w:multiLevelType w:val="hybridMultilevel"/>
    <w:tmpl w:val="2EE685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ED55EF1"/>
    <w:multiLevelType w:val="hybridMultilevel"/>
    <w:tmpl w:val="1778A2D6"/>
    <w:lvl w:ilvl="0" w:tplc="6BDC6192">
      <w:start w:val="1"/>
      <w:numFmt w:val="bullet"/>
      <w:lvlText w:val="-"/>
      <w:lvlJc w:val="left"/>
      <w:pPr>
        <w:ind w:left="514"/>
      </w:pPr>
      <w:rPr>
        <w:rFonts w:ascii="Times New Roman" w:eastAsia="Times New Roman" w:hAnsi="Times New Roman"/>
        <w:b w:val="0"/>
        <w:i w:val="0"/>
        <w:strike w:val="0"/>
        <w:dstrike w:val="0"/>
        <w:color w:val="000000"/>
        <w:sz w:val="24"/>
        <w:u w:val="none" w:color="000000"/>
        <w:vertAlign w:val="baseline"/>
      </w:rPr>
    </w:lvl>
    <w:lvl w:ilvl="1" w:tplc="71646E1C">
      <w:start w:val="1"/>
      <w:numFmt w:val="bullet"/>
      <w:lvlText w:val="o"/>
      <w:lvlJc w:val="left"/>
      <w:pPr>
        <w:ind w:left="1440"/>
      </w:pPr>
      <w:rPr>
        <w:rFonts w:ascii="Times New Roman" w:eastAsia="Times New Roman" w:hAnsi="Times New Roman"/>
        <w:b w:val="0"/>
        <w:i w:val="0"/>
        <w:strike w:val="0"/>
        <w:dstrike w:val="0"/>
        <w:color w:val="000000"/>
        <w:sz w:val="24"/>
        <w:u w:val="none" w:color="000000"/>
        <w:vertAlign w:val="baseline"/>
      </w:rPr>
    </w:lvl>
    <w:lvl w:ilvl="2" w:tplc="A6188090">
      <w:start w:val="1"/>
      <w:numFmt w:val="bullet"/>
      <w:lvlText w:val="▪"/>
      <w:lvlJc w:val="left"/>
      <w:pPr>
        <w:ind w:left="2160"/>
      </w:pPr>
      <w:rPr>
        <w:rFonts w:ascii="Times New Roman" w:eastAsia="Times New Roman" w:hAnsi="Times New Roman"/>
        <w:b w:val="0"/>
        <w:i w:val="0"/>
        <w:strike w:val="0"/>
        <w:dstrike w:val="0"/>
        <w:color w:val="000000"/>
        <w:sz w:val="24"/>
        <w:u w:val="none" w:color="000000"/>
        <w:vertAlign w:val="baseline"/>
      </w:rPr>
    </w:lvl>
    <w:lvl w:ilvl="3" w:tplc="74289370">
      <w:start w:val="1"/>
      <w:numFmt w:val="bullet"/>
      <w:lvlText w:val="•"/>
      <w:lvlJc w:val="left"/>
      <w:pPr>
        <w:ind w:left="2880"/>
      </w:pPr>
      <w:rPr>
        <w:rFonts w:ascii="Times New Roman" w:eastAsia="Times New Roman" w:hAnsi="Times New Roman"/>
        <w:b w:val="0"/>
        <w:i w:val="0"/>
        <w:strike w:val="0"/>
        <w:dstrike w:val="0"/>
        <w:color w:val="000000"/>
        <w:sz w:val="24"/>
        <w:u w:val="none" w:color="000000"/>
        <w:vertAlign w:val="baseline"/>
      </w:rPr>
    </w:lvl>
    <w:lvl w:ilvl="4" w:tplc="C948732E">
      <w:start w:val="1"/>
      <w:numFmt w:val="bullet"/>
      <w:lvlText w:val="o"/>
      <w:lvlJc w:val="left"/>
      <w:pPr>
        <w:ind w:left="3600"/>
      </w:pPr>
      <w:rPr>
        <w:rFonts w:ascii="Times New Roman" w:eastAsia="Times New Roman" w:hAnsi="Times New Roman"/>
        <w:b w:val="0"/>
        <w:i w:val="0"/>
        <w:strike w:val="0"/>
        <w:dstrike w:val="0"/>
        <w:color w:val="000000"/>
        <w:sz w:val="24"/>
        <w:u w:val="none" w:color="000000"/>
        <w:vertAlign w:val="baseline"/>
      </w:rPr>
    </w:lvl>
    <w:lvl w:ilvl="5" w:tplc="48961F4E">
      <w:start w:val="1"/>
      <w:numFmt w:val="bullet"/>
      <w:lvlText w:val="▪"/>
      <w:lvlJc w:val="left"/>
      <w:pPr>
        <w:ind w:left="4320"/>
      </w:pPr>
      <w:rPr>
        <w:rFonts w:ascii="Times New Roman" w:eastAsia="Times New Roman" w:hAnsi="Times New Roman"/>
        <w:b w:val="0"/>
        <w:i w:val="0"/>
        <w:strike w:val="0"/>
        <w:dstrike w:val="0"/>
        <w:color w:val="000000"/>
        <w:sz w:val="24"/>
        <w:u w:val="none" w:color="000000"/>
        <w:vertAlign w:val="baseline"/>
      </w:rPr>
    </w:lvl>
    <w:lvl w:ilvl="6" w:tplc="7A464D52">
      <w:start w:val="1"/>
      <w:numFmt w:val="bullet"/>
      <w:lvlText w:val="•"/>
      <w:lvlJc w:val="left"/>
      <w:pPr>
        <w:ind w:left="5040"/>
      </w:pPr>
      <w:rPr>
        <w:rFonts w:ascii="Times New Roman" w:eastAsia="Times New Roman" w:hAnsi="Times New Roman"/>
        <w:b w:val="0"/>
        <w:i w:val="0"/>
        <w:strike w:val="0"/>
        <w:dstrike w:val="0"/>
        <w:color w:val="000000"/>
        <w:sz w:val="24"/>
        <w:u w:val="none" w:color="000000"/>
        <w:vertAlign w:val="baseline"/>
      </w:rPr>
    </w:lvl>
    <w:lvl w:ilvl="7" w:tplc="959CEB3A">
      <w:start w:val="1"/>
      <w:numFmt w:val="bullet"/>
      <w:lvlText w:val="o"/>
      <w:lvlJc w:val="left"/>
      <w:pPr>
        <w:ind w:left="5760"/>
      </w:pPr>
      <w:rPr>
        <w:rFonts w:ascii="Times New Roman" w:eastAsia="Times New Roman" w:hAnsi="Times New Roman"/>
        <w:b w:val="0"/>
        <w:i w:val="0"/>
        <w:strike w:val="0"/>
        <w:dstrike w:val="0"/>
        <w:color w:val="000000"/>
        <w:sz w:val="24"/>
        <w:u w:val="none" w:color="000000"/>
        <w:vertAlign w:val="baseline"/>
      </w:rPr>
    </w:lvl>
    <w:lvl w:ilvl="8" w:tplc="C8526D50">
      <w:start w:val="1"/>
      <w:numFmt w:val="bullet"/>
      <w:lvlText w:val="▪"/>
      <w:lvlJc w:val="left"/>
      <w:pPr>
        <w:ind w:left="6480"/>
      </w:pPr>
      <w:rPr>
        <w:rFonts w:ascii="Times New Roman" w:eastAsia="Times New Roman" w:hAnsi="Times New Roman"/>
        <w:b w:val="0"/>
        <w:i w:val="0"/>
        <w:strike w:val="0"/>
        <w:dstrike w:val="0"/>
        <w:color w:val="000000"/>
        <w:sz w:val="24"/>
        <w:u w:val="none" w:color="000000"/>
        <w:vertAlign w:val="baseline"/>
      </w:rPr>
    </w:lvl>
  </w:abstractNum>
  <w:abstractNum w:abstractNumId="9">
    <w:nsid w:val="357C1F05"/>
    <w:multiLevelType w:val="hybridMultilevel"/>
    <w:tmpl w:val="5AF25134"/>
    <w:lvl w:ilvl="0" w:tplc="0410000B">
      <w:start w:val="1"/>
      <w:numFmt w:val="bullet"/>
      <w:lvlText w:val=""/>
      <w:lvlJc w:val="left"/>
      <w:pPr>
        <w:ind w:left="502"/>
      </w:pPr>
      <w:rPr>
        <w:rFonts w:ascii="Wingdings" w:hAnsi="Wingdings" w:hint="default"/>
        <w:b w:val="0"/>
        <w:i w:val="0"/>
        <w:strike w:val="0"/>
        <w:dstrike w:val="0"/>
        <w:color w:val="000000"/>
        <w:sz w:val="24"/>
        <w:u w:val="none" w:color="000000"/>
        <w:vertAlign w:val="baseline"/>
      </w:rPr>
    </w:lvl>
    <w:lvl w:ilvl="1" w:tplc="A85A0CE8">
      <w:start w:val="1"/>
      <w:numFmt w:val="bullet"/>
      <w:lvlText w:val="o"/>
      <w:lvlJc w:val="left"/>
      <w:pPr>
        <w:ind w:left="1440"/>
      </w:pPr>
      <w:rPr>
        <w:rFonts w:ascii="Arial" w:eastAsia="Times New Roman" w:hAnsi="Arial"/>
        <w:b w:val="0"/>
        <w:i w:val="0"/>
        <w:strike w:val="0"/>
        <w:dstrike w:val="0"/>
        <w:color w:val="000000"/>
        <w:sz w:val="24"/>
        <w:u w:val="none" w:color="000000"/>
        <w:vertAlign w:val="baseline"/>
      </w:rPr>
    </w:lvl>
    <w:lvl w:ilvl="2" w:tplc="9136570E">
      <w:start w:val="1"/>
      <w:numFmt w:val="bullet"/>
      <w:lvlText w:val="▪"/>
      <w:lvlJc w:val="left"/>
      <w:pPr>
        <w:ind w:left="2160"/>
      </w:pPr>
      <w:rPr>
        <w:rFonts w:ascii="Arial" w:eastAsia="Times New Roman" w:hAnsi="Arial"/>
        <w:b w:val="0"/>
        <w:i w:val="0"/>
        <w:strike w:val="0"/>
        <w:dstrike w:val="0"/>
        <w:color w:val="000000"/>
        <w:sz w:val="24"/>
        <w:u w:val="none" w:color="000000"/>
        <w:vertAlign w:val="baseline"/>
      </w:rPr>
    </w:lvl>
    <w:lvl w:ilvl="3" w:tplc="3A0A202E">
      <w:start w:val="1"/>
      <w:numFmt w:val="bullet"/>
      <w:lvlText w:val="•"/>
      <w:lvlJc w:val="left"/>
      <w:pPr>
        <w:ind w:left="2880"/>
      </w:pPr>
      <w:rPr>
        <w:rFonts w:ascii="Arial" w:eastAsia="Times New Roman" w:hAnsi="Arial"/>
        <w:b w:val="0"/>
        <w:i w:val="0"/>
        <w:strike w:val="0"/>
        <w:dstrike w:val="0"/>
        <w:color w:val="000000"/>
        <w:sz w:val="24"/>
        <w:u w:val="none" w:color="000000"/>
        <w:vertAlign w:val="baseline"/>
      </w:rPr>
    </w:lvl>
    <w:lvl w:ilvl="4" w:tplc="CC149310">
      <w:start w:val="1"/>
      <w:numFmt w:val="bullet"/>
      <w:lvlText w:val="o"/>
      <w:lvlJc w:val="left"/>
      <w:pPr>
        <w:ind w:left="3600"/>
      </w:pPr>
      <w:rPr>
        <w:rFonts w:ascii="Arial" w:eastAsia="Times New Roman" w:hAnsi="Arial"/>
        <w:b w:val="0"/>
        <w:i w:val="0"/>
        <w:strike w:val="0"/>
        <w:dstrike w:val="0"/>
        <w:color w:val="000000"/>
        <w:sz w:val="24"/>
        <w:u w:val="none" w:color="000000"/>
        <w:vertAlign w:val="baseline"/>
      </w:rPr>
    </w:lvl>
    <w:lvl w:ilvl="5" w:tplc="7106588E">
      <w:start w:val="1"/>
      <w:numFmt w:val="bullet"/>
      <w:lvlText w:val="▪"/>
      <w:lvlJc w:val="left"/>
      <w:pPr>
        <w:ind w:left="4320"/>
      </w:pPr>
      <w:rPr>
        <w:rFonts w:ascii="Arial" w:eastAsia="Times New Roman" w:hAnsi="Arial"/>
        <w:b w:val="0"/>
        <w:i w:val="0"/>
        <w:strike w:val="0"/>
        <w:dstrike w:val="0"/>
        <w:color w:val="000000"/>
        <w:sz w:val="24"/>
        <w:u w:val="none" w:color="000000"/>
        <w:vertAlign w:val="baseline"/>
      </w:rPr>
    </w:lvl>
    <w:lvl w:ilvl="6" w:tplc="B888CE5C">
      <w:start w:val="1"/>
      <w:numFmt w:val="bullet"/>
      <w:lvlText w:val="•"/>
      <w:lvlJc w:val="left"/>
      <w:pPr>
        <w:ind w:left="5040"/>
      </w:pPr>
      <w:rPr>
        <w:rFonts w:ascii="Arial" w:eastAsia="Times New Roman" w:hAnsi="Arial"/>
        <w:b w:val="0"/>
        <w:i w:val="0"/>
        <w:strike w:val="0"/>
        <w:dstrike w:val="0"/>
        <w:color w:val="000000"/>
        <w:sz w:val="24"/>
        <w:u w:val="none" w:color="000000"/>
        <w:vertAlign w:val="baseline"/>
      </w:rPr>
    </w:lvl>
    <w:lvl w:ilvl="7" w:tplc="2AECE998">
      <w:start w:val="1"/>
      <w:numFmt w:val="bullet"/>
      <w:lvlText w:val="o"/>
      <w:lvlJc w:val="left"/>
      <w:pPr>
        <w:ind w:left="5760"/>
      </w:pPr>
      <w:rPr>
        <w:rFonts w:ascii="Arial" w:eastAsia="Times New Roman" w:hAnsi="Arial"/>
        <w:b w:val="0"/>
        <w:i w:val="0"/>
        <w:strike w:val="0"/>
        <w:dstrike w:val="0"/>
        <w:color w:val="000000"/>
        <w:sz w:val="24"/>
        <w:u w:val="none" w:color="000000"/>
        <w:vertAlign w:val="baseline"/>
      </w:rPr>
    </w:lvl>
    <w:lvl w:ilvl="8" w:tplc="0716545A">
      <w:start w:val="1"/>
      <w:numFmt w:val="bullet"/>
      <w:lvlText w:val="▪"/>
      <w:lvlJc w:val="left"/>
      <w:pPr>
        <w:ind w:left="6480"/>
      </w:pPr>
      <w:rPr>
        <w:rFonts w:ascii="Arial" w:eastAsia="Times New Roman" w:hAnsi="Arial"/>
        <w:b w:val="0"/>
        <w:i w:val="0"/>
        <w:strike w:val="0"/>
        <w:dstrike w:val="0"/>
        <w:color w:val="000000"/>
        <w:sz w:val="24"/>
        <w:u w:val="none" w:color="000000"/>
        <w:vertAlign w:val="baseline"/>
      </w:rPr>
    </w:lvl>
  </w:abstractNum>
  <w:abstractNum w:abstractNumId="10">
    <w:nsid w:val="3CDE40F0"/>
    <w:multiLevelType w:val="hybridMultilevel"/>
    <w:tmpl w:val="00E0DE50"/>
    <w:lvl w:ilvl="0" w:tplc="42D686FE">
      <w:start w:val="1"/>
      <w:numFmt w:val="bullet"/>
      <w:lvlText w:val="-"/>
      <w:lvlJc w:val="left"/>
      <w:pPr>
        <w:ind w:left="147"/>
      </w:pPr>
      <w:rPr>
        <w:rFonts w:ascii="Arial" w:eastAsia="Times New Roman" w:hAnsi="Arial"/>
        <w:b w:val="0"/>
        <w:i w:val="0"/>
        <w:strike w:val="0"/>
        <w:dstrike w:val="0"/>
        <w:color w:val="000000"/>
        <w:sz w:val="24"/>
        <w:u w:val="none" w:color="000000"/>
        <w:vertAlign w:val="baseline"/>
      </w:rPr>
    </w:lvl>
    <w:lvl w:ilvl="1" w:tplc="275EBEAE">
      <w:start w:val="1"/>
      <w:numFmt w:val="bullet"/>
      <w:lvlText w:val="o"/>
      <w:lvlJc w:val="left"/>
      <w:pPr>
        <w:ind w:left="1080"/>
      </w:pPr>
      <w:rPr>
        <w:rFonts w:ascii="Arial" w:eastAsia="Times New Roman" w:hAnsi="Arial"/>
        <w:b w:val="0"/>
        <w:i w:val="0"/>
        <w:strike w:val="0"/>
        <w:dstrike w:val="0"/>
        <w:color w:val="000000"/>
        <w:sz w:val="24"/>
        <w:u w:val="none" w:color="000000"/>
        <w:vertAlign w:val="baseline"/>
      </w:rPr>
    </w:lvl>
    <w:lvl w:ilvl="2" w:tplc="B3C4155A">
      <w:start w:val="1"/>
      <w:numFmt w:val="bullet"/>
      <w:lvlText w:val="▪"/>
      <w:lvlJc w:val="left"/>
      <w:pPr>
        <w:ind w:left="1800"/>
      </w:pPr>
      <w:rPr>
        <w:rFonts w:ascii="Arial" w:eastAsia="Times New Roman" w:hAnsi="Arial"/>
        <w:b w:val="0"/>
        <w:i w:val="0"/>
        <w:strike w:val="0"/>
        <w:dstrike w:val="0"/>
        <w:color w:val="000000"/>
        <w:sz w:val="24"/>
        <w:u w:val="none" w:color="000000"/>
        <w:vertAlign w:val="baseline"/>
      </w:rPr>
    </w:lvl>
    <w:lvl w:ilvl="3" w:tplc="86F83F50">
      <w:start w:val="1"/>
      <w:numFmt w:val="bullet"/>
      <w:lvlText w:val="•"/>
      <w:lvlJc w:val="left"/>
      <w:pPr>
        <w:ind w:left="2520"/>
      </w:pPr>
      <w:rPr>
        <w:rFonts w:ascii="Arial" w:eastAsia="Times New Roman" w:hAnsi="Arial"/>
        <w:b w:val="0"/>
        <w:i w:val="0"/>
        <w:strike w:val="0"/>
        <w:dstrike w:val="0"/>
        <w:color w:val="000000"/>
        <w:sz w:val="24"/>
        <w:u w:val="none" w:color="000000"/>
        <w:vertAlign w:val="baseline"/>
      </w:rPr>
    </w:lvl>
    <w:lvl w:ilvl="4" w:tplc="453C7C3C">
      <w:start w:val="1"/>
      <w:numFmt w:val="bullet"/>
      <w:lvlText w:val="o"/>
      <w:lvlJc w:val="left"/>
      <w:pPr>
        <w:ind w:left="3240"/>
      </w:pPr>
      <w:rPr>
        <w:rFonts w:ascii="Arial" w:eastAsia="Times New Roman" w:hAnsi="Arial"/>
        <w:b w:val="0"/>
        <w:i w:val="0"/>
        <w:strike w:val="0"/>
        <w:dstrike w:val="0"/>
        <w:color w:val="000000"/>
        <w:sz w:val="24"/>
        <w:u w:val="none" w:color="000000"/>
        <w:vertAlign w:val="baseline"/>
      </w:rPr>
    </w:lvl>
    <w:lvl w:ilvl="5" w:tplc="A91648A8">
      <w:start w:val="1"/>
      <w:numFmt w:val="bullet"/>
      <w:lvlText w:val="▪"/>
      <w:lvlJc w:val="left"/>
      <w:pPr>
        <w:ind w:left="3960"/>
      </w:pPr>
      <w:rPr>
        <w:rFonts w:ascii="Arial" w:eastAsia="Times New Roman" w:hAnsi="Arial"/>
        <w:b w:val="0"/>
        <w:i w:val="0"/>
        <w:strike w:val="0"/>
        <w:dstrike w:val="0"/>
        <w:color w:val="000000"/>
        <w:sz w:val="24"/>
        <w:u w:val="none" w:color="000000"/>
        <w:vertAlign w:val="baseline"/>
      </w:rPr>
    </w:lvl>
    <w:lvl w:ilvl="6" w:tplc="B0E279E4">
      <w:start w:val="1"/>
      <w:numFmt w:val="bullet"/>
      <w:lvlText w:val="•"/>
      <w:lvlJc w:val="left"/>
      <w:pPr>
        <w:ind w:left="4680"/>
      </w:pPr>
      <w:rPr>
        <w:rFonts w:ascii="Arial" w:eastAsia="Times New Roman" w:hAnsi="Arial"/>
        <w:b w:val="0"/>
        <w:i w:val="0"/>
        <w:strike w:val="0"/>
        <w:dstrike w:val="0"/>
        <w:color w:val="000000"/>
        <w:sz w:val="24"/>
        <w:u w:val="none" w:color="000000"/>
        <w:vertAlign w:val="baseline"/>
      </w:rPr>
    </w:lvl>
    <w:lvl w:ilvl="7" w:tplc="8280E8C2">
      <w:start w:val="1"/>
      <w:numFmt w:val="bullet"/>
      <w:lvlText w:val="o"/>
      <w:lvlJc w:val="left"/>
      <w:pPr>
        <w:ind w:left="5400"/>
      </w:pPr>
      <w:rPr>
        <w:rFonts w:ascii="Arial" w:eastAsia="Times New Roman" w:hAnsi="Arial"/>
        <w:b w:val="0"/>
        <w:i w:val="0"/>
        <w:strike w:val="0"/>
        <w:dstrike w:val="0"/>
        <w:color w:val="000000"/>
        <w:sz w:val="24"/>
        <w:u w:val="none" w:color="000000"/>
        <w:vertAlign w:val="baseline"/>
      </w:rPr>
    </w:lvl>
    <w:lvl w:ilvl="8" w:tplc="04E8891C">
      <w:start w:val="1"/>
      <w:numFmt w:val="bullet"/>
      <w:lvlText w:val="▪"/>
      <w:lvlJc w:val="left"/>
      <w:pPr>
        <w:ind w:left="6120"/>
      </w:pPr>
      <w:rPr>
        <w:rFonts w:ascii="Arial" w:eastAsia="Times New Roman" w:hAnsi="Arial"/>
        <w:b w:val="0"/>
        <w:i w:val="0"/>
        <w:strike w:val="0"/>
        <w:dstrike w:val="0"/>
        <w:color w:val="000000"/>
        <w:sz w:val="24"/>
        <w:u w:val="none" w:color="000000"/>
        <w:vertAlign w:val="baseline"/>
      </w:rPr>
    </w:lvl>
  </w:abstractNum>
  <w:abstractNum w:abstractNumId="11">
    <w:nsid w:val="3F8F17CB"/>
    <w:multiLevelType w:val="hybridMultilevel"/>
    <w:tmpl w:val="034E1DBE"/>
    <w:lvl w:ilvl="0" w:tplc="7CBA7E08">
      <w:start w:val="1"/>
      <w:numFmt w:val="bullet"/>
      <w:lvlText w:val="-"/>
      <w:lvlJc w:val="left"/>
      <w:pPr>
        <w:ind w:left="147"/>
      </w:pPr>
      <w:rPr>
        <w:rFonts w:ascii="Arial" w:eastAsia="Times New Roman" w:hAnsi="Arial"/>
        <w:b w:val="0"/>
        <w:i w:val="0"/>
        <w:strike w:val="0"/>
        <w:dstrike w:val="0"/>
        <w:color w:val="000000"/>
        <w:sz w:val="24"/>
        <w:u w:val="none" w:color="000000"/>
        <w:vertAlign w:val="baseline"/>
      </w:rPr>
    </w:lvl>
    <w:lvl w:ilvl="1" w:tplc="71622000">
      <w:start w:val="1"/>
      <w:numFmt w:val="bullet"/>
      <w:lvlText w:val="o"/>
      <w:lvlJc w:val="left"/>
      <w:pPr>
        <w:ind w:left="1080"/>
      </w:pPr>
      <w:rPr>
        <w:rFonts w:ascii="Arial" w:eastAsia="Times New Roman" w:hAnsi="Arial"/>
        <w:b w:val="0"/>
        <w:i w:val="0"/>
        <w:strike w:val="0"/>
        <w:dstrike w:val="0"/>
        <w:color w:val="000000"/>
        <w:sz w:val="24"/>
        <w:u w:val="none" w:color="000000"/>
        <w:vertAlign w:val="baseline"/>
      </w:rPr>
    </w:lvl>
    <w:lvl w:ilvl="2" w:tplc="E292B844">
      <w:start w:val="1"/>
      <w:numFmt w:val="bullet"/>
      <w:lvlText w:val="▪"/>
      <w:lvlJc w:val="left"/>
      <w:pPr>
        <w:ind w:left="1800"/>
      </w:pPr>
      <w:rPr>
        <w:rFonts w:ascii="Arial" w:eastAsia="Times New Roman" w:hAnsi="Arial"/>
        <w:b w:val="0"/>
        <w:i w:val="0"/>
        <w:strike w:val="0"/>
        <w:dstrike w:val="0"/>
        <w:color w:val="000000"/>
        <w:sz w:val="24"/>
        <w:u w:val="none" w:color="000000"/>
        <w:vertAlign w:val="baseline"/>
      </w:rPr>
    </w:lvl>
    <w:lvl w:ilvl="3" w:tplc="9F6ECB52">
      <w:start w:val="1"/>
      <w:numFmt w:val="bullet"/>
      <w:lvlText w:val="•"/>
      <w:lvlJc w:val="left"/>
      <w:pPr>
        <w:ind w:left="2520"/>
      </w:pPr>
      <w:rPr>
        <w:rFonts w:ascii="Arial" w:eastAsia="Times New Roman" w:hAnsi="Arial"/>
        <w:b w:val="0"/>
        <w:i w:val="0"/>
        <w:strike w:val="0"/>
        <w:dstrike w:val="0"/>
        <w:color w:val="000000"/>
        <w:sz w:val="24"/>
        <w:u w:val="none" w:color="000000"/>
        <w:vertAlign w:val="baseline"/>
      </w:rPr>
    </w:lvl>
    <w:lvl w:ilvl="4" w:tplc="B6BE0C9A">
      <w:start w:val="1"/>
      <w:numFmt w:val="bullet"/>
      <w:lvlText w:val="o"/>
      <w:lvlJc w:val="left"/>
      <w:pPr>
        <w:ind w:left="3240"/>
      </w:pPr>
      <w:rPr>
        <w:rFonts w:ascii="Arial" w:eastAsia="Times New Roman" w:hAnsi="Arial"/>
        <w:b w:val="0"/>
        <w:i w:val="0"/>
        <w:strike w:val="0"/>
        <w:dstrike w:val="0"/>
        <w:color w:val="000000"/>
        <w:sz w:val="24"/>
        <w:u w:val="none" w:color="000000"/>
        <w:vertAlign w:val="baseline"/>
      </w:rPr>
    </w:lvl>
    <w:lvl w:ilvl="5" w:tplc="C7DAA08C">
      <w:start w:val="1"/>
      <w:numFmt w:val="bullet"/>
      <w:lvlText w:val="▪"/>
      <w:lvlJc w:val="left"/>
      <w:pPr>
        <w:ind w:left="3960"/>
      </w:pPr>
      <w:rPr>
        <w:rFonts w:ascii="Arial" w:eastAsia="Times New Roman" w:hAnsi="Arial"/>
        <w:b w:val="0"/>
        <w:i w:val="0"/>
        <w:strike w:val="0"/>
        <w:dstrike w:val="0"/>
        <w:color w:val="000000"/>
        <w:sz w:val="24"/>
        <w:u w:val="none" w:color="000000"/>
        <w:vertAlign w:val="baseline"/>
      </w:rPr>
    </w:lvl>
    <w:lvl w:ilvl="6" w:tplc="A692B1FA">
      <w:start w:val="1"/>
      <w:numFmt w:val="bullet"/>
      <w:lvlText w:val="•"/>
      <w:lvlJc w:val="left"/>
      <w:pPr>
        <w:ind w:left="4680"/>
      </w:pPr>
      <w:rPr>
        <w:rFonts w:ascii="Arial" w:eastAsia="Times New Roman" w:hAnsi="Arial"/>
        <w:b w:val="0"/>
        <w:i w:val="0"/>
        <w:strike w:val="0"/>
        <w:dstrike w:val="0"/>
        <w:color w:val="000000"/>
        <w:sz w:val="24"/>
        <w:u w:val="none" w:color="000000"/>
        <w:vertAlign w:val="baseline"/>
      </w:rPr>
    </w:lvl>
    <w:lvl w:ilvl="7" w:tplc="7A9EA31C">
      <w:start w:val="1"/>
      <w:numFmt w:val="bullet"/>
      <w:lvlText w:val="o"/>
      <w:lvlJc w:val="left"/>
      <w:pPr>
        <w:ind w:left="5400"/>
      </w:pPr>
      <w:rPr>
        <w:rFonts w:ascii="Arial" w:eastAsia="Times New Roman" w:hAnsi="Arial"/>
        <w:b w:val="0"/>
        <w:i w:val="0"/>
        <w:strike w:val="0"/>
        <w:dstrike w:val="0"/>
        <w:color w:val="000000"/>
        <w:sz w:val="24"/>
        <w:u w:val="none" w:color="000000"/>
        <w:vertAlign w:val="baseline"/>
      </w:rPr>
    </w:lvl>
    <w:lvl w:ilvl="8" w:tplc="DEA85D58">
      <w:start w:val="1"/>
      <w:numFmt w:val="bullet"/>
      <w:lvlText w:val="▪"/>
      <w:lvlJc w:val="left"/>
      <w:pPr>
        <w:ind w:left="6120"/>
      </w:pPr>
      <w:rPr>
        <w:rFonts w:ascii="Arial" w:eastAsia="Times New Roman" w:hAnsi="Arial"/>
        <w:b w:val="0"/>
        <w:i w:val="0"/>
        <w:strike w:val="0"/>
        <w:dstrike w:val="0"/>
        <w:color w:val="000000"/>
        <w:sz w:val="24"/>
        <w:u w:val="none" w:color="000000"/>
        <w:vertAlign w:val="baseline"/>
      </w:rPr>
    </w:lvl>
  </w:abstractNum>
  <w:abstractNum w:abstractNumId="12">
    <w:nsid w:val="4549423A"/>
    <w:multiLevelType w:val="hybridMultilevel"/>
    <w:tmpl w:val="DEF29F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506A2FC2"/>
    <w:multiLevelType w:val="hybridMultilevel"/>
    <w:tmpl w:val="B4BC12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55F75DD"/>
    <w:multiLevelType w:val="hybridMultilevel"/>
    <w:tmpl w:val="BEAA34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736680B"/>
    <w:multiLevelType w:val="hybridMultilevel"/>
    <w:tmpl w:val="67685F06"/>
    <w:lvl w:ilvl="0" w:tplc="0410000B">
      <w:start w:val="1"/>
      <w:numFmt w:val="bullet"/>
      <w:lvlText w:val=""/>
      <w:lvlJc w:val="left"/>
      <w:pPr>
        <w:ind w:left="147"/>
      </w:pPr>
      <w:rPr>
        <w:rFonts w:ascii="Wingdings" w:hAnsi="Wingdings" w:hint="default"/>
        <w:b w:val="0"/>
        <w:i w:val="0"/>
        <w:strike w:val="0"/>
        <w:dstrike w:val="0"/>
        <w:color w:val="000000"/>
        <w:sz w:val="24"/>
        <w:u w:val="none" w:color="000000"/>
        <w:vertAlign w:val="baseline"/>
      </w:rPr>
    </w:lvl>
    <w:lvl w:ilvl="1" w:tplc="275EBEAE">
      <w:start w:val="1"/>
      <w:numFmt w:val="bullet"/>
      <w:lvlText w:val="o"/>
      <w:lvlJc w:val="left"/>
      <w:pPr>
        <w:ind w:left="1080"/>
      </w:pPr>
      <w:rPr>
        <w:rFonts w:ascii="Arial" w:eastAsia="Times New Roman" w:hAnsi="Arial"/>
        <w:b w:val="0"/>
        <w:i w:val="0"/>
        <w:strike w:val="0"/>
        <w:dstrike w:val="0"/>
        <w:color w:val="000000"/>
        <w:sz w:val="24"/>
        <w:u w:val="none" w:color="000000"/>
        <w:vertAlign w:val="baseline"/>
      </w:rPr>
    </w:lvl>
    <w:lvl w:ilvl="2" w:tplc="B3C4155A">
      <w:start w:val="1"/>
      <w:numFmt w:val="bullet"/>
      <w:lvlText w:val="▪"/>
      <w:lvlJc w:val="left"/>
      <w:pPr>
        <w:ind w:left="1800"/>
      </w:pPr>
      <w:rPr>
        <w:rFonts w:ascii="Arial" w:eastAsia="Times New Roman" w:hAnsi="Arial"/>
        <w:b w:val="0"/>
        <w:i w:val="0"/>
        <w:strike w:val="0"/>
        <w:dstrike w:val="0"/>
        <w:color w:val="000000"/>
        <w:sz w:val="24"/>
        <w:u w:val="none" w:color="000000"/>
        <w:vertAlign w:val="baseline"/>
      </w:rPr>
    </w:lvl>
    <w:lvl w:ilvl="3" w:tplc="86F83F50">
      <w:start w:val="1"/>
      <w:numFmt w:val="bullet"/>
      <w:lvlText w:val="•"/>
      <w:lvlJc w:val="left"/>
      <w:pPr>
        <w:ind w:left="2520"/>
      </w:pPr>
      <w:rPr>
        <w:rFonts w:ascii="Arial" w:eastAsia="Times New Roman" w:hAnsi="Arial"/>
        <w:b w:val="0"/>
        <w:i w:val="0"/>
        <w:strike w:val="0"/>
        <w:dstrike w:val="0"/>
        <w:color w:val="000000"/>
        <w:sz w:val="24"/>
        <w:u w:val="none" w:color="000000"/>
        <w:vertAlign w:val="baseline"/>
      </w:rPr>
    </w:lvl>
    <w:lvl w:ilvl="4" w:tplc="453C7C3C">
      <w:start w:val="1"/>
      <w:numFmt w:val="bullet"/>
      <w:lvlText w:val="o"/>
      <w:lvlJc w:val="left"/>
      <w:pPr>
        <w:ind w:left="3240"/>
      </w:pPr>
      <w:rPr>
        <w:rFonts w:ascii="Arial" w:eastAsia="Times New Roman" w:hAnsi="Arial"/>
        <w:b w:val="0"/>
        <w:i w:val="0"/>
        <w:strike w:val="0"/>
        <w:dstrike w:val="0"/>
        <w:color w:val="000000"/>
        <w:sz w:val="24"/>
        <w:u w:val="none" w:color="000000"/>
        <w:vertAlign w:val="baseline"/>
      </w:rPr>
    </w:lvl>
    <w:lvl w:ilvl="5" w:tplc="A91648A8">
      <w:start w:val="1"/>
      <w:numFmt w:val="bullet"/>
      <w:lvlText w:val="▪"/>
      <w:lvlJc w:val="left"/>
      <w:pPr>
        <w:ind w:left="3960"/>
      </w:pPr>
      <w:rPr>
        <w:rFonts w:ascii="Arial" w:eastAsia="Times New Roman" w:hAnsi="Arial"/>
        <w:b w:val="0"/>
        <w:i w:val="0"/>
        <w:strike w:val="0"/>
        <w:dstrike w:val="0"/>
        <w:color w:val="000000"/>
        <w:sz w:val="24"/>
        <w:u w:val="none" w:color="000000"/>
        <w:vertAlign w:val="baseline"/>
      </w:rPr>
    </w:lvl>
    <w:lvl w:ilvl="6" w:tplc="B0E279E4">
      <w:start w:val="1"/>
      <w:numFmt w:val="bullet"/>
      <w:lvlText w:val="•"/>
      <w:lvlJc w:val="left"/>
      <w:pPr>
        <w:ind w:left="4680"/>
      </w:pPr>
      <w:rPr>
        <w:rFonts w:ascii="Arial" w:eastAsia="Times New Roman" w:hAnsi="Arial"/>
        <w:b w:val="0"/>
        <w:i w:val="0"/>
        <w:strike w:val="0"/>
        <w:dstrike w:val="0"/>
        <w:color w:val="000000"/>
        <w:sz w:val="24"/>
        <w:u w:val="none" w:color="000000"/>
        <w:vertAlign w:val="baseline"/>
      </w:rPr>
    </w:lvl>
    <w:lvl w:ilvl="7" w:tplc="8280E8C2">
      <w:start w:val="1"/>
      <w:numFmt w:val="bullet"/>
      <w:lvlText w:val="o"/>
      <w:lvlJc w:val="left"/>
      <w:pPr>
        <w:ind w:left="5400"/>
      </w:pPr>
      <w:rPr>
        <w:rFonts w:ascii="Arial" w:eastAsia="Times New Roman" w:hAnsi="Arial"/>
        <w:b w:val="0"/>
        <w:i w:val="0"/>
        <w:strike w:val="0"/>
        <w:dstrike w:val="0"/>
        <w:color w:val="000000"/>
        <w:sz w:val="24"/>
        <w:u w:val="none" w:color="000000"/>
        <w:vertAlign w:val="baseline"/>
      </w:rPr>
    </w:lvl>
    <w:lvl w:ilvl="8" w:tplc="04E8891C">
      <w:start w:val="1"/>
      <w:numFmt w:val="bullet"/>
      <w:lvlText w:val="▪"/>
      <w:lvlJc w:val="left"/>
      <w:pPr>
        <w:ind w:left="6120"/>
      </w:pPr>
      <w:rPr>
        <w:rFonts w:ascii="Arial" w:eastAsia="Times New Roman" w:hAnsi="Arial"/>
        <w:b w:val="0"/>
        <w:i w:val="0"/>
        <w:strike w:val="0"/>
        <w:dstrike w:val="0"/>
        <w:color w:val="000000"/>
        <w:sz w:val="24"/>
        <w:u w:val="none" w:color="000000"/>
        <w:vertAlign w:val="baseline"/>
      </w:rPr>
    </w:lvl>
  </w:abstractNum>
  <w:abstractNum w:abstractNumId="16">
    <w:nsid w:val="72086213"/>
    <w:multiLevelType w:val="hybridMultilevel"/>
    <w:tmpl w:val="6DD63DF6"/>
    <w:lvl w:ilvl="0" w:tplc="0410000B">
      <w:start w:val="1"/>
      <w:numFmt w:val="bullet"/>
      <w:lvlText w:val=""/>
      <w:lvlJc w:val="left"/>
      <w:pPr>
        <w:ind w:left="705" w:hanging="360"/>
      </w:pPr>
      <w:rPr>
        <w:rFonts w:ascii="Wingdings" w:hAnsi="Wingdings" w:hint="default"/>
      </w:rPr>
    </w:lvl>
    <w:lvl w:ilvl="1" w:tplc="04100003" w:tentative="1">
      <w:start w:val="1"/>
      <w:numFmt w:val="bullet"/>
      <w:lvlText w:val="o"/>
      <w:lvlJc w:val="left"/>
      <w:pPr>
        <w:ind w:left="1425" w:hanging="360"/>
      </w:pPr>
      <w:rPr>
        <w:rFonts w:ascii="Courier New" w:hAnsi="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hint="default"/>
      </w:rPr>
    </w:lvl>
    <w:lvl w:ilvl="8" w:tplc="04100005" w:tentative="1">
      <w:start w:val="1"/>
      <w:numFmt w:val="bullet"/>
      <w:lvlText w:val=""/>
      <w:lvlJc w:val="left"/>
      <w:pPr>
        <w:ind w:left="6465" w:hanging="360"/>
      </w:pPr>
      <w:rPr>
        <w:rFonts w:ascii="Wingdings" w:hAnsi="Wingdings" w:hint="default"/>
      </w:rPr>
    </w:lvl>
  </w:abstractNum>
  <w:num w:numId="1">
    <w:abstractNumId w:val="5"/>
  </w:num>
  <w:num w:numId="2">
    <w:abstractNumId w:val="1"/>
  </w:num>
  <w:num w:numId="3">
    <w:abstractNumId w:val="10"/>
  </w:num>
  <w:num w:numId="4">
    <w:abstractNumId w:val="11"/>
  </w:num>
  <w:num w:numId="5">
    <w:abstractNumId w:val="7"/>
  </w:num>
  <w:num w:numId="6">
    <w:abstractNumId w:val="2"/>
  </w:num>
  <w:num w:numId="7">
    <w:abstractNumId w:val="16"/>
  </w:num>
  <w:num w:numId="8">
    <w:abstractNumId w:val="9"/>
  </w:num>
  <w:num w:numId="9">
    <w:abstractNumId w:val="14"/>
  </w:num>
  <w:num w:numId="10">
    <w:abstractNumId w:val="13"/>
  </w:num>
  <w:num w:numId="11">
    <w:abstractNumId w:val="6"/>
  </w:num>
  <w:num w:numId="12">
    <w:abstractNumId w:val="8"/>
  </w:num>
  <w:num w:numId="13">
    <w:abstractNumId w:val="15"/>
  </w:num>
  <w:num w:numId="14">
    <w:abstractNumId w:val="12"/>
  </w:num>
  <w:num w:numId="15">
    <w:abstractNumId w:val="4"/>
  </w:num>
  <w:num w:numId="16">
    <w:abstractNumId w:val="3"/>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25D6"/>
    <w:rsid w:val="002F5C6A"/>
    <w:rsid w:val="00306A40"/>
    <w:rsid w:val="003A4F65"/>
    <w:rsid w:val="004426E4"/>
    <w:rsid w:val="004A503B"/>
    <w:rsid w:val="004E41C4"/>
    <w:rsid w:val="005624EA"/>
    <w:rsid w:val="006258D1"/>
    <w:rsid w:val="0064290E"/>
    <w:rsid w:val="0065340F"/>
    <w:rsid w:val="006C4BAF"/>
    <w:rsid w:val="006F27EB"/>
    <w:rsid w:val="00753DC5"/>
    <w:rsid w:val="007A4A81"/>
    <w:rsid w:val="00826807"/>
    <w:rsid w:val="008A25D6"/>
    <w:rsid w:val="008C580E"/>
    <w:rsid w:val="0095700F"/>
    <w:rsid w:val="009A13A7"/>
    <w:rsid w:val="009C62FA"/>
    <w:rsid w:val="009E2DBB"/>
    <w:rsid w:val="00A17D96"/>
    <w:rsid w:val="00C14270"/>
    <w:rsid w:val="00CF3183"/>
    <w:rsid w:val="00D03219"/>
    <w:rsid w:val="00E00A60"/>
    <w:rsid w:val="00E35728"/>
    <w:rsid w:val="00EB0077"/>
    <w:rsid w:val="00F70196"/>
    <w:rsid w:val="00FF66D5"/>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5D6"/>
    <w:pPr>
      <w:spacing w:after="13" w:line="234" w:lineRule="auto"/>
      <w:ind w:left="-5" w:hanging="10"/>
      <w:jc w:val="both"/>
    </w:pPr>
    <w:rPr>
      <w:rFonts w:ascii="Arial" w:hAnsi="Arial" w:cs="Arial"/>
      <w:color w:val="000000"/>
      <w:sz w:val="24"/>
    </w:rPr>
  </w:style>
  <w:style w:type="paragraph" w:styleId="Heading1">
    <w:name w:val="heading 1"/>
    <w:basedOn w:val="Normal"/>
    <w:next w:val="Normal"/>
    <w:link w:val="Heading1Char"/>
    <w:uiPriority w:val="99"/>
    <w:qFormat/>
    <w:rsid w:val="008A25D6"/>
    <w:pPr>
      <w:keepNext/>
      <w:keepLines/>
      <w:pBdr>
        <w:top w:val="single" w:sz="4" w:space="0" w:color="000000"/>
        <w:left w:val="single" w:sz="4" w:space="0" w:color="000000"/>
        <w:bottom w:val="single" w:sz="4" w:space="0" w:color="000000"/>
        <w:right w:val="single" w:sz="4" w:space="0" w:color="000000"/>
      </w:pBdr>
      <w:spacing w:after="14" w:line="237" w:lineRule="auto"/>
      <w:jc w:val="left"/>
      <w:outlineLvl w:val="0"/>
    </w:pPr>
    <w:rPr>
      <w:rFonts w:cs="Times New Roman"/>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25D6"/>
    <w:rPr>
      <w:rFonts w:ascii="Arial" w:hAnsi="Arial" w:cs="Times New Roman"/>
      <w:b/>
      <w:color w:val="000000"/>
      <w:sz w:val="22"/>
    </w:rPr>
  </w:style>
  <w:style w:type="table" w:customStyle="1" w:styleId="TableGrid">
    <w:name w:val="TableGrid"/>
    <w:uiPriority w:val="99"/>
    <w:rsid w:val="008A25D6"/>
    <w:tblPr>
      <w:tblCellMar>
        <w:top w:w="0" w:type="dxa"/>
        <w:left w:w="0" w:type="dxa"/>
        <w:bottom w:w="0" w:type="dxa"/>
        <w:right w:w="0" w:type="dxa"/>
      </w:tblCellMar>
    </w:tblPr>
  </w:style>
  <w:style w:type="paragraph" w:styleId="ListParagraph">
    <w:name w:val="List Paragraph"/>
    <w:basedOn w:val="Normal"/>
    <w:uiPriority w:val="99"/>
    <w:qFormat/>
    <w:rsid w:val="008A25D6"/>
    <w:pPr>
      <w:ind w:left="720"/>
      <w:contextualSpacing/>
    </w:pPr>
  </w:style>
  <w:style w:type="character" w:styleId="Hyperlink">
    <w:name w:val="Hyperlink"/>
    <w:basedOn w:val="DefaultParagraphFont"/>
    <w:uiPriority w:val="99"/>
    <w:rsid w:val="003A4F6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1354</Words>
  <Characters>7720</Characters>
  <Application>Microsoft Office Outlook</Application>
  <DocSecurity>0</DocSecurity>
  <Lines>0</Lines>
  <Paragraphs>0</Paragraphs>
  <ScaleCrop>false</ScaleCrop>
  <Company>Comune di Savigliano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 </dc:title>
  <dc:subject/>
  <dc:creator>administrator</dc:creator>
  <cp:keywords/>
  <dc:description/>
  <cp:lastModifiedBy>n.salomone</cp:lastModifiedBy>
  <cp:revision>10</cp:revision>
  <cp:lastPrinted>2017-11-09T15:07:00Z</cp:lastPrinted>
  <dcterms:created xsi:type="dcterms:W3CDTF">2017-11-02T10:33:00Z</dcterms:created>
  <dcterms:modified xsi:type="dcterms:W3CDTF">2017-11-14T14:38:00Z</dcterms:modified>
</cp:coreProperties>
</file>